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49" w:rsidRPr="00AA2649" w:rsidRDefault="00AA2649" w:rsidP="00AA2649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AA2649">
          <w:rPr>
            <w:rFonts w:ascii="Tahoma" w:eastAsia="Times New Roman" w:hAnsi="Tahoma" w:cs="Tahoma"/>
            <w:b/>
            <w:bCs/>
            <w:color w:val="BE4204"/>
            <w:sz w:val="19"/>
          </w:rPr>
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</w:t>
        </w:r>
      </w:hyperlink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FFFFFF"/>
          <w:sz w:val="20"/>
          <w:szCs w:val="20"/>
        </w:rPr>
        <w:t>______________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0"/>
          <w:szCs w:val="20"/>
        </w:rPr>
        <w:t>Г</w:t>
      </w:r>
      <w:r w:rsidRPr="00AA26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IАЛГIАЙ РЕСПУБЛИКА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МУНИЦИПАЛЬНОГО ОБРАЗОВАНИЯ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« ГОРОДСКОЙ ОКРУГ ГОРОД НАЗРАНЬ»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ПОСТАНОВЛЕНИЕ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AA2649">
        <w:rPr>
          <w:rFonts w:ascii="Tahoma" w:eastAsia="Times New Roman" w:hAnsi="Tahoma" w:cs="Tahoma"/>
          <w:color w:val="000000"/>
          <w:sz w:val="14"/>
        </w:rPr>
        <w:t> </w:t>
      </w:r>
      <w:r w:rsidRPr="00AA2649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17-22 от 31 декабря 2010 г.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В соответствии с Федеральным законом « О муниципальной службе в Российской Федерации» от 07.03.2001 г. № 25-ФЗ, Федеральным законом « О противодействии коррупции» от 25.12.2008 г. № 273-ФЗ и Положения Городского совета муниципального образования « Городской округ город Назрань» «О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 от 28.10. 2010 г. № 13/102-1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1.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 ( прилагается).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2. Опубликовать ( обнародовать) настоящее постановление в средствах массовой информации. .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г. Назрань М.С. Парчиев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Утвержден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Постановлением Главы г. Назрань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от 31 декабря 2010 г. № 17-22</w:t>
      </w:r>
    </w:p>
    <w:p w:rsidR="00AA2649" w:rsidRPr="00AA2649" w:rsidRDefault="00AA2649" w:rsidP="00AA2649">
      <w:pPr>
        <w:shd w:val="clear" w:color="auto" w:fill="FFF9E8"/>
        <w:spacing w:before="204" w:after="204" w:line="172" w:lineRule="atLeast"/>
        <w:jc w:val="center"/>
        <w:outlineLvl w:val="1"/>
        <w:rPr>
          <w:rFonts w:ascii="Arial" w:eastAsia="Times New Roman" w:hAnsi="Arial" w:cs="Arial"/>
          <w:b/>
          <w:bCs/>
          <w:color w:val="151C23"/>
        </w:rPr>
      </w:pPr>
      <w:r w:rsidRPr="00AA2649">
        <w:rPr>
          <w:rFonts w:ascii="Arial" w:eastAsia="Times New Roman" w:hAnsi="Arial" w:cs="Arial"/>
          <w:b/>
          <w:bCs/>
          <w:color w:val="151C23"/>
        </w:rPr>
        <w:t>Состав комиссии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по соблюдению требований к служебному поведению муниципальных служащих и урегулированию конфликта </w:t>
      </w: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интересов в органах местного самоуправления муниципального образования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« Городской округ город Назрань»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Аушев М.А. – заместитель председателя Городского совета муниципального образования « Городской округ город Назрань», председатель комиссии;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Мальсагова З.М. - депутат Городского совета, заместитель председателя комиссии;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Ведзижева А.Я. - управделами Городского совета, секретарь;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Халухаева Л.К. - управделами Администрации г. Назрань;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Оздоев В.С. - депутат Городского совета;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Сапралиев А.А. - начальник юридического отдела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Администрации г. Назрань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Экажев Х.М. - юрист Городского совета 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- представитель общественного объединения по согласованию- независимый эксперт;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- представитель отдела по вопросам государственной и муниципальной службы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Администрации Главы Республики Ингушетия по согласованию- независимый эксперт;</w:t>
      </w:r>
    </w:p>
    <w:p w:rsidR="00AA2649" w:rsidRPr="00AA2649" w:rsidRDefault="00AA2649" w:rsidP="00AA2649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A2649">
        <w:rPr>
          <w:rFonts w:ascii="Tahoma" w:eastAsia="Times New Roman" w:hAnsi="Tahoma" w:cs="Tahoma"/>
          <w:color w:val="000000"/>
          <w:sz w:val="27"/>
          <w:szCs w:val="27"/>
        </w:rPr>
        <w:t>- представитель научных и образовательных организаций среднего, высшего и дополнительного образования по согласованию- независимый эксперт.</w:t>
      </w:r>
    </w:p>
    <w:p w:rsidR="00CC1C97" w:rsidRDefault="00CC1C97"/>
    <w:sectPr w:rsidR="00CC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A2649"/>
    <w:rsid w:val="00AA2649"/>
    <w:rsid w:val="00C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A26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glava-munitsipalnogo-obrazovaniya-gorodskoy-okrug-gorod-nazran-postanov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2013-08-02T17:28:00Z</dcterms:created>
  <dcterms:modified xsi:type="dcterms:W3CDTF">2013-08-02T17:28:00Z</dcterms:modified>
</cp:coreProperties>
</file>