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2" w:rsidRPr="00E51B52" w:rsidRDefault="00E51B52" w:rsidP="00E51B52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r w:rsidRPr="00E51B52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E51B52">
        <w:rPr>
          <w:rFonts w:ascii="Verdana" w:eastAsia="Times New Roman" w:hAnsi="Verdana" w:cs="Times New Roman"/>
          <w:color w:val="000000"/>
          <w:sz w:val="16"/>
          <w:szCs w:val="16"/>
        </w:rPr>
        <w:t>АЛГ</w:t>
      </w:r>
      <w:r w:rsidRPr="00E51B52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E51B52">
        <w:rPr>
          <w:rFonts w:ascii="Verdana" w:eastAsia="Times New Roman" w:hAnsi="Verdana" w:cs="Times New Roman"/>
          <w:color w:val="000000"/>
          <w:sz w:val="16"/>
          <w:szCs w:val="16"/>
        </w:rPr>
        <w:t>АЙ РЕСПУБЛИКА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E51B52" w:rsidRPr="00E51B52" w:rsidRDefault="00E51B52" w:rsidP="00E51B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«ГОРОДСКОЙ ОКРУГ ГОРОД НАЗРАНЬ»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РЕШЕНИЕ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16"/>
          <w:szCs w:val="16"/>
        </w:rPr>
        <w:t>                        № </w:t>
      </w: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25/174-1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от 27 октября 2011 г.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О внесении изменений и дополнений в Решение Городского совета муниципального образования «Городской округ город Назрань»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16"/>
          <w:szCs w:val="16"/>
        </w:rPr>
        <w:t>№ </w:t>
      </w: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16/127-1 от 31.12.2010г. «Об утверждении бюджета городского округа г.Назрань на 2011г.»</w:t>
      </w:r>
    </w:p>
    <w:p w:rsidR="00E51B52" w:rsidRPr="00E51B52" w:rsidRDefault="00E51B52" w:rsidP="00E51B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Рассмотрев представленный Главой Администрации г. Назрань, в соответствии с Бюджетным Кодексом Российской Федерации, Распоряжением Правительства Республики Ингушетия № 810-р от 27.09.2011г.,уведомлениями Министерства Финансов Республики Ингушетия №66 от 21.09.2011г, №41 от 08.07.2011г, №36 от 08.07.2011г, №51 от 21.07.2011г, Министерства образования Республики Ингушетия № 49 от 12.09.2011г, № 51 от 24.08.2011г и УЖКХ Республики Ингушетия № 1058 от 18.05.2011г., проект Решения, о внесении изменений и дополнений в бюджет г.Назрань, утвержденный Решением Городского совета муниципального образования «Городской округ город Назрань» № 16/127-1 от 31.12.2010г., Городской совет муниципального образования « Городской округ город Назрань»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 Утвердить основные характеристики бюджета г. Назрань на 2011 год: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1.1.прогнозируемый общий объем доходов бюджета г. Назрань в сумме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866328135,53 рублей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в том числе: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Собственные доходы 243262900 рублей.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Безвозмездные перечисления от бюджетов других уровней 620915352 рублей в том числе: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Дотация на выравнивание уровня бюджетной обеспеченности из республиканского бюджета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132054200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Дотация на сбалансированность 36240000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Субвенции на реализацию Закона РИ №2-рз « Об установлении нормативов финансирования общеобразовательных учреждений РИ» 216885800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Субвенции бюджетам на осуществление полномочий по первичному воинкому учету на территориях, где отсутствуют военные комиссариаты 1219400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выплату пособий опекунам на детей-сирот и детей, находящихся под опекой попечительством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22086400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Субвенции на выплату единовременного пособия при поступлении детей- сирот, находящихся под опекой в высшие и средние учебные заведения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183100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Субвенции бюджетам на выплату единовременного пособия при всех формах устройства детей, лишенных родительского попечения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в семью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957400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Субвенция на реализацию мер по обеспечению жильем детей сирот и детей оставшихся без попечения родителей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10532400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бюджетам районов и городов за вознаграждение за классное руководство 9095300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Компенсация части родительской платы за содержание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ребенка в государственных и муниципальных учреждениях,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реализующих основную общеобразовательную программу дошкольного образования 2000000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переселению граждан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из аварийного жилого фонда за счет средств бюджетов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(дополнительные средства)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17664500рублей;</w:t>
      </w:r>
    </w:p>
    <w:p w:rsidR="00E51B52" w:rsidRPr="00E51B52" w:rsidRDefault="00E51B52" w:rsidP="00E51B52">
      <w:pPr>
        <w:numPr>
          <w:ilvl w:val="0"/>
          <w:numId w:val="1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переселению граждан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из аварийного жилого фонда за счет средств бюджетов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3019374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переселению граждан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из аварийного жилого фонда за счет средств бюджетов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(дополнительные средства)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974371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ЖКХ 2117297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капитальному ремонту многоквартирных домов за счет средств республиканского бюджета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667155 рублей;</w:t>
      </w:r>
    </w:p>
    <w:p w:rsidR="00E51B52" w:rsidRPr="00E51B52" w:rsidRDefault="00E51B52" w:rsidP="00E51B52">
      <w:pPr>
        <w:numPr>
          <w:ilvl w:val="0"/>
          <w:numId w:val="1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Субсидии на обеспечение мероприятий по переселению граждан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из аварийного жилого фонда за счет средств поступивших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от Фонда содействия реформированию ЖКХ 9582355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бюджету г. Назрань на капитальный ремонт и ремонт дворовых территорий многоквартирных домов, проездов к дворовым территориям многоквартирных домов 70856000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19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бюджету г. Назрань на капитальный ремонт и ремонт автомобильных дорог 35427000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0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Дотация на сбалансированность (арендная плата за проживание граждан из аварийного дома №49 по ул.Магистральная в Гамурзиевском округе г.Назрань) 1300000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Дотация на сбалансированность (распоряжение Правительства РИ от 26.10.2011 № 885 - р) 20553000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Дотация на сбалансированность (на проведение мероприятий по сносу в установленном законом порядке здания Республиканского противотуберкулезного диспансера) 7000000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Дотация на сбалансированность ( на проведение выборов)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1907000 рублей;</w:t>
      </w:r>
    </w:p>
    <w:p w:rsidR="00E51B52" w:rsidRPr="00E51B52" w:rsidRDefault="00E51B52" w:rsidP="00E51B52">
      <w:pPr>
        <w:numPr>
          <w:ilvl w:val="0"/>
          <w:numId w:val="2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на организацию отдыха, оздоровления и занятости детей и подростков в 2011г 2660000 рублей;</w:t>
      </w:r>
    </w:p>
    <w:p w:rsidR="00E51B52" w:rsidRPr="00E51B52" w:rsidRDefault="00E51B52" w:rsidP="00E51B52">
      <w:pPr>
        <w:numPr>
          <w:ilvl w:val="0"/>
          <w:numId w:val="2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на модернизацию Региональных систем общего образования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8743000 рублей;</w:t>
      </w:r>
    </w:p>
    <w:p w:rsidR="00E51B52" w:rsidRPr="00E51B52" w:rsidRDefault="00E51B52" w:rsidP="00E51B52">
      <w:pPr>
        <w:numPr>
          <w:ilvl w:val="0"/>
          <w:numId w:val="2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на проведение противоаварийных мероприятий в зданиях государственных и муниципальных учреждений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7000000 рублей;</w:t>
      </w:r>
    </w:p>
    <w:p w:rsidR="00E51B52" w:rsidRPr="00E51B52" w:rsidRDefault="00E51B52" w:rsidP="00E51B52">
      <w:pPr>
        <w:numPr>
          <w:ilvl w:val="0"/>
          <w:numId w:val="2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lastRenderedPageBreak/>
        <w:t>Иные межбюджетные трансферты на мероприятия связанные с реализацией программы « Комплексные меры противодействию злоупотреблению наркотическими средствами и их не законному обороту в республики Ингушетия» в сумме 40 000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7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Субсидии на комплектование книжного фонда для библиотек муниципального образования 150300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numPr>
          <w:ilvl w:val="0"/>
          <w:numId w:val="28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Остаток на счетах на 1.01.2011г. 2149883.53 рублей.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общий объем расходов бюджета г . Назрань в сумме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866328135,53 рублей;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2.1 Установить нормативы отчислений от уплаты налогов, пошлин, сборов и иных платежей в бюджет г. Назрань на 2011 год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№1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Утвердить перечень главных администраторов доходов бюджета г. Назрань 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№2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3.1. В случае изменения состава и (или) функций главных администраторов доходов бюджета г. Назрань администрация г. Назрань вправе вносить изменения в состав закрепленных за ними кодов классификации доходов бюджетов Российской Федерации.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4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 Утвердить доходы бюджета г. Назрань на 2011 год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 3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5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 Установить, что налоги и сборы, поступающие в бюджет г. Назрань 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№1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 Закону Республики Ингушетия « О республиканском бюджете на 2011г» и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№1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6.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приоритетными статьями расходов бюджета г. Назрань , подлежащими финансированию в полном объеме, являются 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1) оплата труда;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2) начисление на фонд оплаты труда;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3) питание;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7.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Утвердить: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7.1. Ведомственную структуру расходов бюджета г. Назрань на 2011 год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4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7.2. Распределение расходов из бюджета г. Назрань на 2011 год по разделам и подразделам функциональной классификации расходов бюджета г. Назрань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5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7.3. Распределение расходов из бюджета г. Назрань на 2011 год по разделам и подразделам Бюджетной классификации Российской Федерации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6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7.4. список объектов муниципального. заказа бюджета г.Назрань на 2011 год согласно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№7</w:t>
      </w:r>
      <w:r w:rsidRPr="00E51B52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остатки целевых средств, неиспользованные в 2010 году, переданные из республиканского бюджета в бюджет г. Назрань подлежат использованию в 2011 году на те же цели. Не использованные целевые средства, потребность в которых в 2011 году отсутствует, подлежат возврату в доход республиканского бюджета.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8.1. Установить, что остатки средств бюджета г. Назрань на 1 января 2011 года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9.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заключение и оплата администрациями административных округов и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 Бюджетного Кодекса РФ в пределах финансового года.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Принятие администрациями административных округов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2011 год, не подлежат оплате.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Договора, заключенные администрациями административных округов, бюджетными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10.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Законодательные и иные нормативные правовые акты, не обеспеченные источниками финансирования в бюджете г.Назрань на 2011 год, не подлежат исполнению в 2011 году.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11.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родительская плата поступающая за содержание детей в детских дошкольных учреждениях , а также родительская плата поступающая от детской школы искусств и художественной школы зачисляется на счет бюджета г. Назрань, учитывается в доходной части бюджета г. Назрань и направляется на финансирование текущих расходов указанных учреждений , в пределах средств предусмотренных в сметах расходов указанных учреждений на 2011 год.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12.</w:t>
      </w:r>
      <w:r w:rsidRPr="00E51B52">
        <w:rPr>
          <w:rFonts w:ascii="Verdana" w:eastAsia="Times New Roman" w:hAnsi="Verdana" w:cs="Times New Roman"/>
          <w:color w:val="000000"/>
          <w:sz w:val="27"/>
        </w:rPr>
        <w:t> </w:t>
      </w:r>
      <w:r w:rsidRPr="00E51B52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Главным распорядителем средств бюджета г. Назрань является Глава местной Администрации г. Назрань.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ПРЕДСЕДАТЕЛЬ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ГОРОДСКОГО СОВЕТА М. ПАРЧИЕВ</w:t>
      </w: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E51B52" w:rsidRPr="00E51B52" w:rsidRDefault="00E51B52" w:rsidP="00E51B5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B52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ГЛАВА АДМИНИСТРАЦИИ Б.Д. ОЗДОЕВ</w:t>
      </w:r>
    </w:p>
    <w:p w:rsidR="00093032" w:rsidRDefault="00093032"/>
    <w:sectPr w:rsidR="000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A0"/>
    <w:multiLevelType w:val="multilevel"/>
    <w:tmpl w:val="B98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4E18"/>
    <w:multiLevelType w:val="multilevel"/>
    <w:tmpl w:val="726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5487"/>
    <w:multiLevelType w:val="multilevel"/>
    <w:tmpl w:val="F3B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16E9E"/>
    <w:multiLevelType w:val="multilevel"/>
    <w:tmpl w:val="C24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951E8"/>
    <w:multiLevelType w:val="multilevel"/>
    <w:tmpl w:val="10F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F7550"/>
    <w:multiLevelType w:val="multilevel"/>
    <w:tmpl w:val="A25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90016"/>
    <w:multiLevelType w:val="multilevel"/>
    <w:tmpl w:val="F66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D04C5"/>
    <w:multiLevelType w:val="multilevel"/>
    <w:tmpl w:val="523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21532"/>
    <w:multiLevelType w:val="multilevel"/>
    <w:tmpl w:val="BFF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41FB1"/>
    <w:multiLevelType w:val="multilevel"/>
    <w:tmpl w:val="0A0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90CE1"/>
    <w:multiLevelType w:val="multilevel"/>
    <w:tmpl w:val="667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37F30"/>
    <w:multiLevelType w:val="multilevel"/>
    <w:tmpl w:val="63B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66E3A"/>
    <w:multiLevelType w:val="multilevel"/>
    <w:tmpl w:val="D0D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270F3"/>
    <w:multiLevelType w:val="multilevel"/>
    <w:tmpl w:val="4EE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2E0"/>
    <w:multiLevelType w:val="multilevel"/>
    <w:tmpl w:val="79D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40510"/>
    <w:multiLevelType w:val="multilevel"/>
    <w:tmpl w:val="ECD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00DB1"/>
    <w:multiLevelType w:val="multilevel"/>
    <w:tmpl w:val="FFA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71062"/>
    <w:multiLevelType w:val="multilevel"/>
    <w:tmpl w:val="7B2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963D6"/>
    <w:multiLevelType w:val="multilevel"/>
    <w:tmpl w:val="AFCA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B6D21"/>
    <w:multiLevelType w:val="multilevel"/>
    <w:tmpl w:val="CFA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D324F"/>
    <w:multiLevelType w:val="multilevel"/>
    <w:tmpl w:val="5F4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443F3"/>
    <w:multiLevelType w:val="multilevel"/>
    <w:tmpl w:val="E178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32155"/>
    <w:multiLevelType w:val="multilevel"/>
    <w:tmpl w:val="C6BE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7671C"/>
    <w:multiLevelType w:val="multilevel"/>
    <w:tmpl w:val="F716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C78B5"/>
    <w:multiLevelType w:val="multilevel"/>
    <w:tmpl w:val="0B8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B0149"/>
    <w:multiLevelType w:val="multilevel"/>
    <w:tmpl w:val="FA2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5186E"/>
    <w:multiLevelType w:val="multilevel"/>
    <w:tmpl w:val="F108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0DE9"/>
    <w:multiLevelType w:val="multilevel"/>
    <w:tmpl w:val="BE3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1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16"/>
  </w:num>
  <w:num w:numId="10">
    <w:abstractNumId w:val="18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22"/>
  </w:num>
  <w:num w:numId="17">
    <w:abstractNumId w:val="23"/>
  </w:num>
  <w:num w:numId="18">
    <w:abstractNumId w:val="26"/>
  </w:num>
  <w:num w:numId="19">
    <w:abstractNumId w:val="24"/>
  </w:num>
  <w:num w:numId="20">
    <w:abstractNumId w:val="2"/>
  </w:num>
  <w:num w:numId="21">
    <w:abstractNumId w:val="20"/>
  </w:num>
  <w:num w:numId="22">
    <w:abstractNumId w:val="10"/>
  </w:num>
  <w:num w:numId="23">
    <w:abstractNumId w:val="17"/>
  </w:num>
  <w:num w:numId="24">
    <w:abstractNumId w:val="6"/>
  </w:num>
  <w:num w:numId="25">
    <w:abstractNumId w:val="9"/>
  </w:num>
  <w:num w:numId="26">
    <w:abstractNumId w:val="25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B52"/>
    <w:rsid w:val="00093032"/>
    <w:rsid w:val="00E5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1453</Words>
  <Characters>8285</Characters>
  <Application>Microsoft Office Word</Application>
  <DocSecurity>0</DocSecurity>
  <Lines>69</Lines>
  <Paragraphs>19</Paragraphs>
  <ScaleCrop>false</ScaleCrop>
  <Company>MICROSOFT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2013-09-25T11:47:00Z</dcterms:created>
  <dcterms:modified xsi:type="dcterms:W3CDTF">2013-09-25T11:47:00Z</dcterms:modified>
</cp:coreProperties>
</file>