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6D" w:rsidRDefault="000B346D" w:rsidP="000B346D">
      <w:pPr>
        <w:pStyle w:val="a3"/>
        <w:spacing w:before="28" w:beforeAutospacing="0" w:after="28" w:afterAutospacing="0"/>
        <w:jc w:val="center"/>
        <w:rPr>
          <w:rFonts w:ascii="Verdana" w:hAnsi="Verdana"/>
          <w:color w:val="000000"/>
          <w:sz w:val="16"/>
          <w:szCs w:val="16"/>
        </w:rPr>
      </w:pPr>
      <w:r>
        <w:rPr>
          <w:rStyle w:val="a4"/>
          <w:rFonts w:ascii="Verdana" w:hAnsi="Verdana"/>
          <w:color w:val="000000"/>
          <w:sz w:val="16"/>
          <w:szCs w:val="16"/>
        </w:rPr>
        <w:t>ГIАЛГIАЙ РЕСПУБЛИКА</w:t>
      </w:r>
      <w:r>
        <w:rPr>
          <w:rStyle w:val="apple-converted-space"/>
          <w:rFonts w:ascii="Verdana" w:hAnsi="Verdana"/>
          <w:b/>
          <w:bCs/>
          <w:color w:val="000000"/>
          <w:sz w:val="16"/>
          <w:szCs w:val="16"/>
        </w:rPr>
        <w:t> </w:t>
      </w:r>
      <w:r>
        <w:rPr>
          <w:rStyle w:val="a4"/>
          <w:rFonts w:ascii="Verdana" w:hAnsi="Verdana"/>
          <w:color w:val="000000"/>
          <w:sz w:val="16"/>
          <w:szCs w:val="16"/>
        </w:rPr>
        <w:t>  РЕСПУБЛИКА ИНГУШЕТИЯ</w:t>
      </w:r>
    </w:p>
    <w:p w:rsidR="000B346D" w:rsidRDefault="000B346D" w:rsidP="000B346D">
      <w:pPr>
        <w:pStyle w:val="a3"/>
        <w:spacing w:before="0" w:beforeAutospacing="0" w:after="0" w:afterAutospacing="0"/>
        <w:jc w:val="center"/>
        <w:rPr>
          <w:rFonts w:ascii="Verdana" w:hAnsi="Verdana"/>
          <w:color w:val="000000"/>
          <w:sz w:val="16"/>
          <w:szCs w:val="16"/>
        </w:rPr>
      </w:pPr>
      <w:r>
        <w:rPr>
          <w:rStyle w:val="a4"/>
          <w:color w:val="000000"/>
          <w:sz w:val="27"/>
          <w:szCs w:val="27"/>
        </w:rPr>
        <w:t>ГОРОДСКОЙ СОВЕТ</w:t>
      </w:r>
      <w:r>
        <w:rPr>
          <w:rStyle w:val="apple-converted-space"/>
          <w:b/>
          <w:bCs/>
          <w:color w:val="000000"/>
          <w:sz w:val="27"/>
          <w:szCs w:val="27"/>
        </w:rPr>
        <w:t> </w:t>
      </w:r>
      <w:r>
        <w:rPr>
          <w:rStyle w:val="a4"/>
          <w:color w:val="000000"/>
          <w:sz w:val="27"/>
          <w:szCs w:val="27"/>
        </w:rPr>
        <w:t>МУНИЦИПАЛЬНОГО ОБРАЗОВАНИЯ</w:t>
      </w:r>
    </w:p>
    <w:p w:rsidR="000B346D" w:rsidRDefault="000B346D" w:rsidP="000B346D">
      <w:pPr>
        <w:pStyle w:val="a3"/>
        <w:spacing w:before="0" w:beforeAutospacing="0" w:after="0" w:afterAutospacing="0"/>
        <w:jc w:val="center"/>
        <w:rPr>
          <w:rFonts w:ascii="Verdana" w:hAnsi="Verdana"/>
          <w:color w:val="000000"/>
          <w:sz w:val="16"/>
          <w:szCs w:val="16"/>
        </w:rPr>
      </w:pPr>
      <w:r>
        <w:rPr>
          <w:rStyle w:val="a4"/>
          <w:color w:val="000000"/>
          <w:sz w:val="27"/>
          <w:szCs w:val="27"/>
        </w:rPr>
        <w:t>« ГОРОДСКОЙ ОКРУГ ГОРОД НАЗРАНЬ»</w:t>
      </w:r>
    </w:p>
    <w:p w:rsidR="000B346D" w:rsidRDefault="000B346D" w:rsidP="000B346D">
      <w:pPr>
        <w:pStyle w:val="a3"/>
        <w:spacing w:before="0" w:beforeAutospacing="0" w:after="0" w:afterAutospacing="0"/>
        <w:jc w:val="center"/>
        <w:rPr>
          <w:rFonts w:ascii="Verdana" w:hAnsi="Verdana"/>
          <w:color w:val="000000"/>
          <w:sz w:val="16"/>
          <w:szCs w:val="16"/>
        </w:rPr>
      </w:pPr>
    </w:p>
    <w:p w:rsidR="000B346D" w:rsidRDefault="000B346D" w:rsidP="000B346D">
      <w:pPr>
        <w:pStyle w:val="a3"/>
        <w:spacing w:before="28" w:beforeAutospacing="0" w:after="28" w:afterAutospacing="0"/>
        <w:jc w:val="center"/>
        <w:rPr>
          <w:rFonts w:ascii="Verdana" w:hAnsi="Verdana"/>
          <w:color w:val="000000"/>
          <w:sz w:val="16"/>
          <w:szCs w:val="16"/>
        </w:rPr>
      </w:pPr>
      <w:r>
        <w:rPr>
          <w:rStyle w:val="a4"/>
          <w:rFonts w:ascii="Verdana" w:hAnsi="Verdana"/>
          <w:color w:val="000000"/>
        </w:rPr>
        <w:t>РЕШЕНИЕ</w:t>
      </w: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r>
        <w:rPr>
          <w:rFonts w:ascii="Verdana" w:hAnsi="Verdana"/>
          <w:color w:val="000000"/>
          <w:sz w:val="16"/>
          <w:szCs w:val="16"/>
        </w:rPr>
        <w:t>№</w:t>
      </w:r>
      <w:r>
        <w:rPr>
          <w:rStyle w:val="a4"/>
          <w:color w:val="000000"/>
          <w:sz w:val="27"/>
          <w:szCs w:val="27"/>
        </w:rPr>
        <w:t>17/134 -1 от 8 февраля 2011 г.</w:t>
      </w:r>
    </w:p>
    <w:p w:rsidR="000B346D" w:rsidRDefault="000B346D" w:rsidP="000B346D">
      <w:pPr>
        <w:pStyle w:val="a3"/>
        <w:spacing w:before="0" w:beforeAutospacing="0" w:after="0" w:afterAutospacing="0"/>
        <w:jc w:val="center"/>
        <w:rPr>
          <w:rFonts w:ascii="Verdana" w:hAnsi="Verdana"/>
          <w:color w:val="000000"/>
          <w:sz w:val="16"/>
          <w:szCs w:val="16"/>
        </w:rPr>
      </w:pPr>
    </w:p>
    <w:p w:rsidR="000B346D" w:rsidRDefault="000B346D" w:rsidP="000B346D">
      <w:pPr>
        <w:pStyle w:val="a3"/>
        <w:spacing w:before="0" w:beforeAutospacing="0" w:after="0" w:afterAutospacing="0"/>
        <w:jc w:val="center"/>
        <w:rPr>
          <w:rFonts w:ascii="Verdana" w:hAnsi="Verdana"/>
          <w:color w:val="000000"/>
          <w:sz w:val="16"/>
          <w:szCs w:val="16"/>
        </w:rPr>
      </w:pPr>
    </w:p>
    <w:p w:rsidR="000B346D" w:rsidRDefault="000B346D" w:rsidP="000B346D">
      <w:pPr>
        <w:pStyle w:val="a3"/>
        <w:spacing w:before="0" w:beforeAutospacing="0" w:after="0" w:afterAutospacing="0"/>
        <w:jc w:val="center"/>
        <w:rPr>
          <w:rFonts w:ascii="Verdana" w:hAnsi="Verdana"/>
          <w:color w:val="000000"/>
          <w:sz w:val="16"/>
          <w:szCs w:val="16"/>
        </w:rPr>
      </w:pPr>
      <w:r>
        <w:rPr>
          <w:rStyle w:val="a4"/>
          <w:color w:val="000000"/>
          <w:sz w:val="27"/>
          <w:szCs w:val="27"/>
        </w:rPr>
        <w:t>О внесении изменений и дополнений в Решение от 08 июля 2010 г.</w:t>
      </w:r>
    </w:p>
    <w:p w:rsidR="000B346D" w:rsidRDefault="000B346D" w:rsidP="000B346D">
      <w:pPr>
        <w:pStyle w:val="a3"/>
        <w:spacing w:before="0" w:beforeAutospacing="0" w:after="0" w:afterAutospacing="0"/>
        <w:jc w:val="center"/>
        <w:rPr>
          <w:rFonts w:ascii="Verdana" w:hAnsi="Verdana"/>
          <w:color w:val="000000"/>
          <w:sz w:val="16"/>
          <w:szCs w:val="16"/>
        </w:rPr>
      </w:pPr>
      <w:r>
        <w:rPr>
          <w:rFonts w:ascii="Verdana" w:hAnsi="Verdana"/>
          <w:color w:val="000000"/>
          <w:sz w:val="16"/>
          <w:szCs w:val="16"/>
        </w:rPr>
        <w:t>№</w:t>
      </w:r>
      <w:r>
        <w:rPr>
          <w:rStyle w:val="apple-converted-space"/>
          <w:rFonts w:ascii="Verdana" w:hAnsi="Verdana"/>
          <w:color w:val="000000"/>
          <w:sz w:val="16"/>
          <w:szCs w:val="16"/>
        </w:rPr>
        <w:t> </w:t>
      </w:r>
      <w:r>
        <w:rPr>
          <w:rStyle w:val="a4"/>
          <w:color w:val="000000"/>
          <w:sz w:val="27"/>
          <w:szCs w:val="27"/>
        </w:rPr>
        <w:t>10/77-1 «Об утверждении Положения « О порядке выдачи разрешения на право производства строительных работ и выдачи разрешения на ввод в эксплуатацию законченных строительством объектов в муниципальном образовании «Городской округ город Назрань».</w:t>
      </w:r>
    </w:p>
    <w:p w:rsidR="000B346D" w:rsidRDefault="000B346D" w:rsidP="000B346D">
      <w:pPr>
        <w:pStyle w:val="a3"/>
        <w:spacing w:before="0" w:beforeAutospacing="0" w:after="0" w:afterAutospacing="0"/>
        <w:jc w:val="center"/>
        <w:rPr>
          <w:rFonts w:ascii="Verdana" w:hAnsi="Verdana"/>
          <w:color w:val="000000"/>
          <w:sz w:val="16"/>
          <w:szCs w:val="16"/>
        </w:rPr>
      </w:pPr>
    </w:p>
    <w:p w:rsidR="000B346D" w:rsidRDefault="000B346D" w:rsidP="000B346D">
      <w:pPr>
        <w:pStyle w:val="a3"/>
        <w:spacing w:before="0" w:beforeAutospacing="0" w:after="0" w:afterAutospacing="0"/>
        <w:jc w:val="center"/>
        <w:rPr>
          <w:rFonts w:ascii="Verdana" w:hAnsi="Verdana"/>
          <w:color w:val="000000"/>
          <w:sz w:val="16"/>
          <w:szCs w:val="16"/>
        </w:rPr>
      </w:pPr>
    </w:p>
    <w:p w:rsidR="000B346D" w:rsidRDefault="000B346D" w:rsidP="000B346D">
      <w:pPr>
        <w:pStyle w:val="a3"/>
        <w:spacing w:before="0" w:beforeAutospacing="0" w:after="0" w:afterAutospacing="0"/>
        <w:ind w:firstLine="539"/>
        <w:rPr>
          <w:rFonts w:ascii="Verdana" w:hAnsi="Verdana"/>
          <w:color w:val="000000"/>
          <w:sz w:val="16"/>
          <w:szCs w:val="16"/>
        </w:rPr>
      </w:pPr>
      <w:r>
        <w:rPr>
          <w:rFonts w:ascii="Verdana" w:hAnsi="Verdana"/>
          <w:color w:val="000000"/>
          <w:sz w:val="27"/>
          <w:szCs w:val="27"/>
        </w:rPr>
        <w:t>В соответствии с предписанием Комитета Республики Ингушетия по архитектуре и градостроительству от 10.12.2010 г. № 302-1 Городской совет муниципального образования «Городской округ город Назрань»</w:t>
      </w:r>
      <w:r>
        <w:rPr>
          <w:rStyle w:val="apple-converted-space"/>
          <w:rFonts w:ascii="Verdana" w:hAnsi="Verdana"/>
          <w:color w:val="000000"/>
          <w:sz w:val="27"/>
          <w:szCs w:val="27"/>
        </w:rPr>
        <w:t> </w:t>
      </w:r>
      <w:r>
        <w:rPr>
          <w:rStyle w:val="a4"/>
          <w:rFonts w:ascii="Verdana" w:hAnsi="Verdana"/>
          <w:color w:val="000000"/>
          <w:sz w:val="27"/>
          <w:szCs w:val="27"/>
        </w:rPr>
        <w:t>решил:</w:t>
      </w:r>
    </w:p>
    <w:p w:rsidR="000B346D" w:rsidRDefault="000B346D" w:rsidP="000B346D">
      <w:pPr>
        <w:pStyle w:val="a3"/>
        <w:spacing w:before="0" w:beforeAutospacing="0" w:after="0" w:afterAutospacing="0"/>
        <w:ind w:firstLine="539"/>
        <w:rPr>
          <w:rFonts w:ascii="Verdana" w:hAnsi="Verdana"/>
          <w:color w:val="000000"/>
          <w:sz w:val="16"/>
          <w:szCs w:val="16"/>
        </w:rPr>
      </w:pP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sz w:val="27"/>
          <w:szCs w:val="27"/>
        </w:rPr>
        <w:t>1. Внести в Положение « О порядке выдачи разрешения на право производства строительных работ и выдачи разрешения на ввод в эксплуатацию законченных строительством объектов в муниципальном образовании «Городской округ город Назрань» следующие изменения :</w:t>
      </w:r>
    </w:p>
    <w:p w:rsidR="000B346D" w:rsidRDefault="000B346D" w:rsidP="000B346D">
      <w:pPr>
        <w:pStyle w:val="a3"/>
        <w:spacing w:before="0" w:beforeAutospacing="0" w:after="0" w:afterAutospacing="0" w:line="164" w:lineRule="atLeast"/>
        <w:ind w:firstLine="539"/>
        <w:rPr>
          <w:rFonts w:ascii="Verdana" w:hAnsi="Verdana"/>
          <w:color w:val="000000"/>
          <w:sz w:val="16"/>
          <w:szCs w:val="16"/>
        </w:rPr>
      </w:pPr>
      <w:r>
        <w:rPr>
          <w:color w:val="000000"/>
          <w:sz w:val="27"/>
          <w:szCs w:val="27"/>
        </w:rPr>
        <w:t>-в пункте 3.5. заменить цифры « 4 и 5» на « 3.3. и 3.4.» соответственно;</w:t>
      </w:r>
    </w:p>
    <w:p w:rsidR="000B346D" w:rsidRDefault="000B346D" w:rsidP="000B346D">
      <w:pPr>
        <w:pStyle w:val="a3"/>
        <w:spacing w:before="0" w:beforeAutospacing="0" w:after="0" w:afterAutospacing="0" w:line="164" w:lineRule="atLeast"/>
        <w:ind w:firstLine="539"/>
        <w:rPr>
          <w:rFonts w:ascii="Verdana" w:hAnsi="Verdana"/>
          <w:color w:val="000000"/>
          <w:sz w:val="16"/>
          <w:szCs w:val="16"/>
        </w:rPr>
      </w:pPr>
      <w:r>
        <w:rPr>
          <w:color w:val="000000"/>
          <w:sz w:val="27"/>
          <w:szCs w:val="27"/>
        </w:rPr>
        <w:t>- пункт 3.10. изложить в следующей редакции : «Форма разрешения на строительство установлена Постановлением Правительства Российской Федерации от 24.11.2005 г. № 698»;</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sz w:val="27"/>
          <w:szCs w:val="27"/>
        </w:rPr>
        <w:t>-пункт 4.9. дополнить следующим абзацем: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 а также государственного экологического контроля в отношении объектов, строительство, реконструкция, капитальный ремонт которых осуществляются на землях особо охраняемых природных территорий»;</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sz w:val="27"/>
          <w:szCs w:val="27"/>
        </w:rPr>
        <w:t>- в пункте 5.5. заменить слова « части 4 настоящей статьи» на « настоящем Положении»;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sz w:val="27"/>
          <w:szCs w:val="27"/>
        </w:rPr>
        <w:t>- в подпункте 1) пункта 5.6. заменить слова « части 4 настоящей статьи» на « настоящем Положении»;</w:t>
      </w:r>
    </w:p>
    <w:p w:rsidR="000B346D" w:rsidRDefault="000B346D" w:rsidP="000B346D">
      <w:pPr>
        <w:pStyle w:val="a3"/>
        <w:spacing w:before="0" w:beforeAutospacing="0" w:after="0" w:afterAutospacing="0"/>
        <w:rPr>
          <w:rFonts w:ascii="Verdana" w:hAnsi="Verdana"/>
          <w:color w:val="000000"/>
          <w:sz w:val="16"/>
          <w:szCs w:val="16"/>
        </w:rPr>
      </w:pPr>
      <w:r>
        <w:rPr>
          <w:rFonts w:ascii="Verdana" w:hAnsi="Verdana"/>
          <w:color w:val="000000"/>
          <w:sz w:val="27"/>
          <w:szCs w:val="27"/>
        </w:rPr>
        <w:t>- пункт 5.6. дополнить следующим предложением « Данное основание не применяется в отношении объектов индивидуального жилищного строительства»;</w:t>
      </w:r>
    </w:p>
    <w:p w:rsidR="000B346D" w:rsidRDefault="000B346D" w:rsidP="000B346D">
      <w:pPr>
        <w:pStyle w:val="a3"/>
        <w:spacing w:before="0" w:beforeAutospacing="0" w:after="0" w:afterAutospacing="0"/>
        <w:ind w:firstLine="709"/>
        <w:rPr>
          <w:rFonts w:ascii="Verdana" w:hAnsi="Verdana"/>
          <w:color w:val="000000"/>
          <w:sz w:val="16"/>
          <w:szCs w:val="16"/>
        </w:rPr>
      </w:pPr>
      <w:r>
        <w:rPr>
          <w:color w:val="000000"/>
          <w:sz w:val="27"/>
          <w:szCs w:val="27"/>
        </w:rPr>
        <w:t>- пункт 5.9. изложить в следующей редакции : « Форма разрешения на ввод объекта в эксплуатацию установлена Постановлением Правительства Российской Федерации от 24.11.2005 г. № 698 »;</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sz w:val="27"/>
          <w:szCs w:val="27"/>
        </w:rPr>
        <w:lastRenderedPageBreak/>
        <w:t>2. Опубликовать (обнародовать) настоящее решение в средствах массовой информации.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sz w:val="27"/>
          <w:szCs w:val="27"/>
        </w:rPr>
        <w:t>3. Контроль за исполнением настоящего Решения возложить на заместителя председателя Городского совета М.А. Аушева.</w:t>
      </w:r>
    </w:p>
    <w:p w:rsidR="000B346D" w:rsidRDefault="000B346D" w:rsidP="000B346D">
      <w:pPr>
        <w:pStyle w:val="a3"/>
        <w:spacing w:before="0" w:beforeAutospacing="0" w:after="0" w:afterAutospacing="0"/>
        <w:ind w:firstLine="539"/>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r>
        <w:rPr>
          <w:rStyle w:val="a4"/>
          <w:color w:val="000000"/>
          <w:sz w:val="27"/>
          <w:szCs w:val="27"/>
        </w:rPr>
        <w:t>Председатель Городского совета М.С.Парчиев</w:t>
      </w:r>
    </w:p>
    <w:p w:rsidR="000B346D" w:rsidRDefault="000B346D" w:rsidP="000B346D">
      <w:pPr>
        <w:pStyle w:val="a3"/>
        <w:spacing w:before="0" w:beforeAutospacing="0" w:after="0" w:afterAutospacing="0"/>
        <w:jc w:val="right"/>
        <w:rPr>
          <w:rFonts w:ascii="Verdana" w:hAnsi="Verdana"/>
          <w:color w:val="000000"/>
          <w:sz w:val="16"/>
          <w:szCs w:val="16"/>
        </w:rPr>
      </w:pPr>
    </w:p>
    <w:p w:rsidR="000B346D" w:rsidRDefault="000B346D" w:rsidP="000B346D">
      <w:pPr>
        <w:pStyle w:val="a3"/>
        <w:spacing w:before="0" w:beforeAutospacing="0" w:after="0" w:afterAutospacing="0"/>
        <w:jc w:val="right"/>
        <w:rPr>
          <w:rFonts w:ascii="Verdana" w:hAnsi="Verdana"/>
          <w:color w:val="000000"/>
          <w:sz w:val="16"/>
          <w:szCs w:val="16"/>
        </w:rPr>
      </w:pPr>
    </w:p>
    <w:p w:rsidR="000B346D" w:rsidRDefault="000B346D" w:rsidP="000B346D">
      <w:pPr>
        <w:pStyle w:val="a3"/>
        <w:spacing w:before="0" w:beforeAutospacing="0" w:after="0" w:afterAutospacing="0"/>
        <w:jc w:val="right"/>
        <w:rPr>
          <w:rFonts w:ascii="Verdana" w:hAnsi="Verdana"/>
          <w:color w:val="000000"/>
          <w:sz w:val="16"/>
          <w:szCs w:val="16"/>
        </w:rPr>
      </w:pPr>
    </w:p>
    <w:p w:rsidR="000B346D" w:rsidRDefault="000B346D" w:rsidP="000B346D">
      <w:pPr>
        <w:pStyle w:val="a3"/>
        <w:spacing w:before="0" w:beforeAutospacing="0" w:after="0" w:afterAutospacing="0"/>
        <w:jc w:val="right"/>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jc w:val="right"/>
        <w:rPr>
          <w:rFonts w:ascii="Verdana" w:hAnsi="Verdana"/>
          <w:color w:val="000000"/>
          <w:sz w:val="16"/>
          <w:szCs w:val="16"/>
        </w:rPr>
      </w:pPr>
    </w:p>
    <w:p w:rsidR="000B346D" w:rsidRDefault="000B346D" w:rsidP="000B346D">
      <w:pPr>
        <w:pStyle w:val="a3"/>
        <w:spacing w:before="0" w:beforeAutospacing="0" w:after="0" w:afterAutospacing="0"/>
        <w:jc w:val="right"/>
        <w:rPr>
          <w:rFonts w:ascii="Verdana" w:hAnsi="Verdana"/>
          <w:color w:val="000000"/>
          <w:sz w:val="16"/>
          <w:szCs w:val="16"/>
        </w:rPr>
      </w:pPr>
      <w:r>
        <w:rPr>
          <w:rStyle w:val="a4"/>
          <w:color w:val="000000"/>
        </w:rPr>
        <w:t>Утверждено</w:t>
      </w:r>
    </w:p>
    <w:p w:rsidR="000B346D" w:rsidRDefault="000B346D" w:rsidP="000B346D">
      <w:pPr>
        <w:pStyle w:val="a3"/>
        <w:spacing w:before="0" w:beforeAutospacing="0" w:after="0" w:afterAutospacing="0"/>
        <w:jc w:val="right"/>
        <w:rPr>
          <w:rFonts w:ascii="Verdana" w:hAnsi="Verdana"/>
          <w:color w:val="000000"/>
          <w:sz w:val="16"/>
          <w:szCs w:val="16"/>
        </w:rPr>
      </w:pPr>
      <w:r>
        <w:rPr>
          <w:rStyle w:val="a4"/>
          <w:color w:val="000000"/>
        </w:rPr>
        <w:t>Решением Городского совета</w:t>
      </w:r>
    </w:p>
    <w:p w:rsidR="000B346D" w:rsidRDefault="000B346D" w:rsidP="000B346D">
      <w:pPr>
        <w:pStyle w:val="a3"/>
        <w:spacing w:before="0" w:beforeAutospacing="0" w:after="0" w:afterAutospacing="0"/>
        <w:jc w:val="right"/>
        <w:rPr>
          <w:rFonts w:ascii="Verdana" w:hAnsi="Verdana"/>
          <w:color w:val="000000"/>
          <w:sz w:val="16"/>
          <w:szCs w:val="16"/>
        </w:rPr>
      </w:pPr>
      <w:r>
        <w:rPr>
          <w:rStyle w:val="a4"/>
          <w:color w:val="000000"/>
        </w:rPr>
        <w:t>муниципального образования</w:t>
      </w:r>
    </w:p>
    <w:p w:rsidR="000B346D" w:rsidRDefault="000B346D" w:rsidP="000B346D">
      <w:pPr>
        <w:pStyle w:val="a3"/>
        <w:spacing w:before="0" w:beforeAutospacing="0" w:after="0" w:afterAutospacing="0"/>
        <w:jc w:val="right"/>
        <w:rPr>
          <w:rFonts w:ascii="Verdana" w:hAnsi="Verdana"/>
          <w:color w:val="000000"/>
          <w:sz w:val="16"/>
          <w:szCs w:val="16"/>
        </w:rPr>
      </w:pPr>
      <w:r>
        <w:rPr>
          <w:rStyle w:val="a4"/>
          <w:color w:val="000000"/>
        </w:rPr>
        <w:t>« Городской округ город Назрань»</w:t>
      </w:r>
    </w:p>
    <w:p w:rsidR="000B346D" w:rsidRDefault="000B346D" w:rsidP="000B346D">
      <w:pPr>
        <w:pStyle w:val="a3"/>
        <w:spacing w:before="0" w:beforeAutospacing="0" w:after="0" w:afterAutospacing="0"/>
        <w:jc w:val="right"/>
        <w:rPr>
          <w:rFonts w:ascii="Verdana" w:hAnsi="Verdana"/>
          <w:color w:val="000000"/>
          <w:sz w:val="16"/>
          <w:szCs w:val="16"/>
        </w:rPr>
      </w:pPr>
      <w:r>
        <w:rPr>
          <w:rStyle w:val="a4"/>
          <w:color w:val="000000"/>
        </w:rPr>
        <w:t>от 08 июля 2010 г. № 10/77-1</w:t>
      </w:r>
    </w:p>
    <w:p w:rsidR="000B346D" w:rsidRDefault="000B346D" w:rsidP="000B346D">
      <w:pPr>
        <w:pStyle w:val="a3"/>
        <w:spacing w:before="0" w:beforeAutospacing="0" w:after="0" w:afterAutospacing="0"/>
        <w:jc w:val="right"/>
        <w:rPr>
          <w:rFonts w:ascii="Verdana" w:hAnsi="Verdana"/>
          <w:color w:val="000000"/>
          <w:sz w:val="16"/>
          <w:szCs w:val="16"/>
        </w:rPr>
      </w:pPr>
      <w:r>
        <w:rPr>
          <w:rStyle w:val="a4"/>
          <w:color w:val="000000"/>
        </w:rPr>
        <w:t>с изменениями от 29 .12.2010 г. № 15/122-1</w:t>
      </w:r>
    </w:p>
    <w:p w:rsidR="000B346D" w:rsidRDefault="000B346D" w:rsidP="000B346D">
      <w:pPr>
        <w:pStyle w:val="a3"/>
        <w:spacing w:before="0" w:beforeAutospacing="0" w:after="0" w:afterAutospacing="0"/>
        <w:jc w:val="right"/>
        <w:rPr>
          <w:rFonts w:ascii="Verdana" w:hAnsi="Verdana"/>
          <w:color w:val="000000"/>
          <w:sz w:val="16"/>
          <w:szCs w:val="16"/>
        </w:rPr>
      </w:pPr>
      <w:r>
        <w:rPr>
          <w:rStyle w:val="a4"/>
          <w:color w:val="000000"/>
        </w:rPr>
        <w:t>с изменениями от 08.02.2011г. № 17/134-1</w:t>
      </w: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jc w:val="center"/>
        <w:rPr>
          <w:rFonts w:ascii="Verdana" w:hAnsi="Verdana"/>
          <w:color w:val="000000"/>
          <w:sz w:val="16"/>
          <w:szCs w:val="16"/>
        </w:rPr>
      </w:pPr>
      <w:r>
        <w:rPr>
          <w:rStyle w:val="a4"/>
          <w:rFonts w:ascii="Verdana" w:hAnsi="Verdana"/>
          <w:color w:val="000000"/>
        </w:rPr>
        <w:t>Положение « О порядке выдачи разрешения на право производства строительных работ и выдачи разрешения на ввод в эксплуатацию законченных строительством объектов в муниципальном образовании «Городской округ город Назрань».</w:t>
      </w: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jc w:val="center"/>
        <w:rPr>
          <w:rFonts w:ascii="Verdana" w:hAnsi="Verdana"/>
          <w:color w:val="000000"/>
          <w:sz w:val="16"/>
          <w:szCs w:val="16"/>
        </w:rPr>
      </w:pPr>
      <w:r>
        <w:rPr>
          <w:rFonts w:ascii="Verdana" w:hAnsi="Verdana"/>
          <w:color w:val="000000"/>
          <w:sz w:val="16"/>
          <w:szCs w:val="16"/>
        </w:rPr>
        <w:t>1. Общие положения.</w:t>
      </w:r>
    </w:p>
    <w:p w:rsidR="000B346D" w:rsidRDefault="000B346D" w:rsidP="000B346D">
      <w:pPr>
        <w:pStyle w:val="a3"/>
        <w:spacing w:before="0" w:beforeAutospacing="0" w:after="0" w:afterAutospacing="0"/>
        <w:jc w:val="center"/>
        <w:rPr>
          <w:rFonts w:ascii="Verdana" w:hAnsi="Verdana"/>
          <w:color w:val="000000"/>
          <w:sz w:val="16"/>
          <w:szCs w:val="16"/>
        </w:rPr>
      </w:pPr>
      <w:r>
        <w:rPr>
          <w:rFonts w:ascii="Verdana" w:hAnsi="Verdana"/>
          <w:color w:val="000000"/>
          <w:sz w:val="16"/>
          <w:szCs w:val="16"/>
        </w:rPr>
        <w:t> </w:t>
      </w:r>
    </w:p>
    <w:p w:rsidR="000B346D" w:rsidRDefault="000B346D" w:rsidP="000B346D">
      <w:pPr>
        <w:pStyle w:val="a3"/>
        <w:spacing w:before="0" w:beforeAutospacing="0" w:after="0" w:afterAutospacing="0"/>
        <w:ind w:firstLine="709"/>
        <w:rPr>
          <w:rFonts w:ascii="Verdana" w:hAnsi="Verdana"/>
          <w:color w:val="000000"/>
          <w:sz w:val="16"/>
          <w:szCs w:val="16"/>
        </w:rPr>
      </w:pPr>
      <w:r>
        <w:rPr>
          <w:color w:val="000000"/>
          <w:sz w:val="16"/>
          <w:szCs w:val="16"/>
        </w:rPr>
        <w:t>1.1. Настоящий порядок разработан на основании статей 51 и 55 Градостроительного кодекса Российской Федерации от 29.12.2004 г. № 190 - Ф3 в целях упорядочения выдачи разрешений на строительство, реконструкцию, капитальный ремонт и на ввод в эксплуатацию объектов капитального строительства, осуществляемые юридическими и физическими лицами на территории муниципального образования « Городской округ город Назрань».</w:t>
      </w:r>
    </w:p>
    <w:p w:rsidR="000B346D" w:rsidRDefault="000B346D" w:rsidP="000B346D">
      <w:pPr>
        <w:pStyle w:val="a3"/>
        <w:spacing w:before="0" w:beforeAutospacing="0" w:after="0" w:afterAutospacing="0"/>
        <w:ind w:firstLine="709"/>
        <w:rPr>
          <w:rFonts w:ascii="Verdana" w:hAnsi="Verdana"/>
          <w:color w:val="000000"/>
          <w:sz w:val="16"/>
          <w:szCs w:val="16"/>
        </w:rPr>
      </w:pPr>
      <w:r>
        <w:rPr>
          <w:color w:val="000000"/>
          <w:sz w:val="16"/>
          <w:szCs w:val="16"/>
        </w:rPr>
        <w:t>1.2. Разрешение на строительство является документом, подтверждающим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 же их капитальный ремонт.</w:t>
      </w:r>
    </w:p>
    <w:p w:rsidR="000B346D" w:rsidRDefault="000B346D" w:rsidP="000B346D">
      <w:pPr>
        <w:pStyle w:val="a3"/>
        <w:spacing w:before="0" w:beforeAutospacing="0" w:after="0" w:afterAutospacing="0"/>
        <w:ind w:firstLine="709"/>
        <w:rPr>
          <w:rFonts w:ascii="Verdana" w:hAnsi="Verdana"/>
          <w:color w:val="000000"/>
          <w:sz w:val="16"/>
          <w:szCs w:val="16"/>
        </w:rPr>
      </w:pPr>
      <w:r>
        <w:rPr>
          <w:color w:val="000000"/>
          <w:sz w:val="16"/>
          <w:szCs w:val="16"/>
        </w:rPr>
        <w:t>1.3. Разрешение на ввод объектов в эксплуатацию является документом,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архитектурно-планировочному заданию (градостроительному плану земельного участка) и проектной документации.</w:t>
      </w:r>
    </w:p>
    <w:p w:rsidR="000B346D" w:rsidRDefault="000B346D" w:rsidP="000B346D">
      <w:pPr>
        <w:pStyle w:val="a3"/>
        <w:spacing w:before="0" w:beforeAutospacing="0" w:after="0" w:afterAutospacing="0"/>
        <w:ind w:firstLine="709"/>
        <w:rPr>
          <w:rFonts w:ascii="Verdana" w:hAnsi="Verdana"/>
          <w:color w:val="000000"/>
          <w:sz w:val="16"/>
          <w:szCs w:val="16"/>
        </w:rPr>
      </w:pPr>
      <w:r>
        <w:rPr>
          <w:color w:val="000000"/>
          <w:sz w:val="16"/>
          <w:szCs w:val="16"/>
        </w:rPr>
        <w:t>1.4. Формы разрешений на строительство и на ввод в эксплуатацию объектов капитального строительства установлены Постановлением Правительства Российской Федерации от 24.11.2005 г. № 698.</w:t>
      </w:r>
    </w:p>
    <w:p w:rsidR="000B346D" w:rsidRDefault="000B346D" w:rsidP="000B346D">
      <w:pPr>
        <w:pStyle w:val="a3"/>
        <w:spacing w:before="0" w:beforeAutospacing="0" w:after="0" w:afterAutospacing="0"/>
        <w:ind w:firstLine="709"/>
        <w:rPr>
          <w:rFonts w:ascii="Verdana" w:hAnsi="Verdana"/>
          <w:color w:val="000000"/>
          <w:sz w:val="16"/>
          <w:szCs w:val="16"/>
        </w:rPr>
      </w:pPr>
      <w:r>
        <w:rPr>
          <w:color w:val="000000"/>
        </w:rPr>
        <w:t>1.5. Настоящее Положение вводится в действие на территории муниципального образования « Городской округ город Назрань» со дня его опубликования.</w:t>
      </w:r>
      <w:r>
        <w:rPr>
          <w:color w:val="000000"/>
        </w:rPr>
        <w:br/>
      </w:r>
    </w:p>
    <w:p w:rsidR="000B346D" w:rsidRDefault="000B346D" w:rsidP="000B346D">
      <w:pPr>
        <w:pStyle w:val="a3"/>
        <w:spacing w:before="0" w:beforeAutospacing="0" w:after="0" w:afterAutospacing="0"/>
        <w:jc w:val="center"/>
        <w:rPr>
          <w:rFonts w:ascii="Verdana" w:hAnsi="Verdana"/>
          <w:color w:val="000000"/>
          <w:sz w:val="16"/>
          <w:szCs w:val="16"/>
        </w:rPr>
      </w:pPr>
      <w:r>
        <w:rPr>
          <w:rFonts w:ascii="Verdana" w:hAnsi="Verdana"/>
          <w:color w:val="000000"/>
          <w:sz w:val="16"/>
          <w:szCs w:val="16"/>
        </w:rPr>
        <w:t>2. Термины и определения.</w:t>
      </w:r>
    </w:p>
    <w:p w:rsidR="000B346D" w:rsidRDefault="000B346D" w:rsidP="000B346D">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r>
        <w:rPr>
          <w:color w:val="000000"/>
          <w:sz w:val="16"/>
          <w:szCs w:val="16"/>
        </w:rPr>
        <w:t>В настоящем Положении используются следующие термины и определения:</w:t>
      </w:r>
    </w:p>
    <w:p w:rsidR="000B346D" w:rsidRDefault="000B346D" w:rsidP="000B346D">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0B346D" w:rsidRDefault="000B346D" w:rsidP="000B346D">
      <w:pPr>
        <w:pStyle w:val="a3"/>
        <w:spacing w:before="0" w:beforeAutospacing="0" w:after="0" w:afterAutospacing="0"/>
        <w:rPr>
          <w:rFonts w:ascii="Verdana" w:hAnsi="Verdana"/>
          <w:color w:val="000000"/>
          <w:sz w:val="16"/>
          <w:szCs w:val="16"/>
        </w:rPr>
      </w:pPr>
      <w:r>
        <w:rPr>
          <w:color w:val="000000"/>
          <w:sz w:val="16"/>
          <w:szCs w:val="16"/>
        </w:rPr>
        <w:t>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B346D" w:rsidRDefault="000B346D" w:rsidP="000B346D">
      <w:pPr>
        <w:pStyle w:val="a3"/>
        <w:spacing w:before="0" w:beforeAutospacing="0" w:after="0" w:afterAutospacing="0"/>
        <w:rPr>
          <w:rFonts w:ascii="Verdana" w:hAnsi="Verdana"/>
          <w:color w:val="000000"/>
          <w:sz w:val="16"/>
          <w:szCs w:val="16"/>
        </w:rPr>
      </w:pPr>
      <w:r>
        <w:rPr>
          <w:color w:val="000000"/>
          <w:sz w:val="16"/>
          <w:szCs w:val="16"/>
        </w:rPr>
        <w:t>2) строительство – создание зданий, строений, сооружений (в том числе на месте сносимых объектов капитального строительства);</w:t>
      </w:r>
    </w:p>
    <w:p w:rsidR="000B346D" w:rsidRDefault="000B346D" w:rsidP="000B346D">
      <w:pPr>
        <w:pStyle w:val="a3"/>
        <w:spacing w:before="0" w:beforeAutospacing="0" w:after="0" w:afterAutospacing="0"/>
        <w:rPr>
          <w:rFonts w:ascii="Verdana" w:hAnsi="Verdana"/>
          <w:color w:val="000000"/>
          <w:sz w:val="16"/>
          <w:szCs w:val="16"/>
        </w:rPr>
      </w:pPr>
      <w:r>
        <w:rPr>
          <w:color w:val="000000"/>
          <w:sz w:val="16"/>
          <w:szCs w:val="16"/>
        </w:rPr>
        <w:t>3) реконструкция – изменение параметров объекта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инженерно-технического обеспечения;</w:t>
      </w:r>
    </w:p>
    <w:p w:rsidR="000B346D" w:rsidRDefault="000B346D" w:rsidP="000B346D">
      <w:pPr>
        <w:pStyle w:val="a3"/>
        <w:spacing w:before="0" w:beforeAutospacing="0" w:after="0" w:afterAutospacing="0"/>
        <w:rPr>
          <w:rFonts w:ascii="Verdana" w:hAnsi="Verdana"/>
          <w:color w:val="000000"/>
          <w:sz w:val="16"/>
          <w:szCs w:val="16"/>
        </w:rPr>
      </w:pPr>
      <w:r>
        <w:rPr>
          <w:color w:val="000000"/>
          <w:sz w:val="16"/>
          <w:szCs w:val="16"/>
        </w:rPr>
        <w:lastRenderedPageBreak/>
        <w:t>4)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0B346D" w:rsidRDefault="000B346D" w:rsidP="000B346D">
      <w:pPr>
        <w:pStyle w:val="a3"/>
        <w:spacing w:before="0" w:beforeAutospacing="0" w:after="0" w:afterAutospacing="0"/>
        <w:rPr>
          <w:rFonts w:ascii="Verdana" w:hAnsi="Verdana"/>
          <w:color w:val="000000"/>
          <w:sz w:val="16"/>
          <w:szCs w:val="16"/>
        </w:rPr>
      </w:pPr>
      <w:r>
        <w:rPr>
          <w:color w:val="000000"/>
          <w:sz w:val="16"/>
          <w:szCs w:val="16"/>
        </w:rPr>
        <w:t>5) 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 же благоустройства земельных участков застройщиков;</w:t>
      </w:r>
    </w:p>
    <w:p w:rsidR="000B346D" w:rsidRDefault="000B346D" w:rsidP="000B346D">
      <w:pPr>
        <w:pStyle w:val="a3"/>
        <w:spacing w:before="0" w:beforeAutospacing="0" w:after="0" w:afterAutospacing="0"/>
        <w:rPr>
          <w:rFonts w:ascii="Verdana" w:hAnsi="Verdana"/>
          <w:color w:val="000000"/>
          <w:sz w:val="16"/>
          <w:szCs w:val="16"/>
        </w:rPr>
      </w:pPr>
      <w:r>
        <w:rPr>
          <w:color w:val="000000"/>
          <w:sz w:val="16"/>
          <w:szCs w:val="16"/>
        </w:rPr>
        <w:t>6)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0B346D" w:rsidRDefault="000B346D" w:rsidP="000B346D">
      <w:pPr>
        <w:pStyle w:val="a3"/>
        <w:spacing w:before="0" w:beforeAutospacing="0" w:after="0" w:afterAutospacing="0"/>
        <w:ind w:firstLine="539"/>
        <w:jc w:val="center"/>
        <w:rPr>
          <w:rFonts w:ascii="Verdana" w:hAnsi="Verdana"/>
          <w:color w:val="000000"/>
          <w:sz w:val="16"/>
          <w:szCs w:val="16"/>
        </w:rPr>
      </w:pPr>
      <w:r>
        <w:rPr>
          <w:rStyle w:val="a4"/>
          <w:color w:val="000000"/>
        </w:rPr>
        <w:t>3. Выдача разрешений на строительство.</w:t>
      </w:r>
    </w:p>
    <w:p w:rsidR="000B346D" w:rsidRDefault="000B346D" w:rsidP="000B346D">
      <w:pPr>
        <w:pStyle w:val="a3"/>
        <w:spacing w:before="0" w:beforeAutospacing="0" w:after="0" w:afterAutospacing="0"/>
        <w:ind w:firstLine="539"/>
        <w:rPr>
          <w:rFonts w:ascii="Verdana" w:hAnsi="Verdana"/>
          <w:color w:val="000000"/>
          <w:sz w:val="16"/>
          <w:szCs w:val="16"/>
        </w:rPr>
      </w:pP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3.1. В границах</w:t>
      </w:r>
      <w:r>
        <w:rPr>
          <w:rStyle w:val="apple-converted-space"/>
          <w:b/>
          <w:bCs/>
          <w:color w:val="000000"/>
        </w:rPr>
        <w:t> </w:t>
      </w:r>
      <w:r>
        <w:rPr>
          <w:color w:val="000000"/>
        </w:rPr>
        <w:t>муниципального образования «Городской округ город Назрань» (далее - г. Назрань) разрешение на строительство выдается Администрацией г.Назрань.</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Исключением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Ингушетия применительно к планируемому строительству, реконструкции на земельных участках:</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2) которые определены для размещения объектов капитального строительства, необходимых для реализации нужд Российской Федерации и Республики Ингушетия и для которых допускается изъятие, в том числе путем выкупа, земельных участков.</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3.2.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1) отдельно стоящие жилые дома с количеством не более трех этажей, предназначенные для проживания одной семьи (объекты индивидуального жилищного строительства);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2) жилые дома с количеством не более трех этажей,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 многоквартирные дома с количеством не более трех этажей,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 отдельно стоящие объекты капитального строительства с количеством не более двух этажей,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Застройщик или заказчик, либо лицо, осуществляющее на основании договора с застройщиком или заказчиком подготовку проектной документации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lastRenderedPageBreak/>
        <w:t>3.3.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1) правоустанавливающие документы на земельный участок;</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2) градостроительный план земельного участка;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 материалы, содержащиеся в проектной документации: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а) пояснительная записка;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применительно к линейным объектам;</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г) схемы, отображающие архитектурные решения;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е) проект организации строительства;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ж) проект организации работ по сносу или демонтажу объектов капитального строительства, их частей;</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 положительное заключение государственной экспертизы применительно к проектной документации объектов, предусмотренных статьей 49 Градостроительного кодекса Российской Федерации;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действующим законодательством.</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6) согласие всех правообладателей объекта капитального строительства, в случае реконструкции такого объекта.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К заявлению может прилагаться также положительное заключение негосударственной экспертизы проектной документации.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1) правоустанавливающие документы на земельный участок;</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2) градостроительный план земельного участка;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3.5. Не допускается требовать иные документы для получения разрешения на строительство, за исключением указанных в пунктах</w:t>
      </w:r>
      <w:r>
        <w:rPr>
          <w:rStyle w:val="apple-converted-space"/>
          <w:color w:val="000000"/>
        </w:rPr>
        <w:t> </w:t>
      </w:r>
      <w:r>
        <w:rPr>
          <w:rStyle w:val="a4"/>
          <w:color w:val="000000"/>
        </w:rPr>
        <w:t>3.3. и 3.4.</w:t>
      </w:r>
      <w:r>
        <w:rPr>
          <w:rStyle w:val="apple-converted-space"/>
          <w:color w:val="000000"/>
        </w:rPr>
        <w:t> </w:t>
      </w:r>
      <w:r>
        <w:rPr>
          <w:color w:val="000000"/>
        </w:rPr>
        <w:t>настоящего порядка.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3.6. Администрация г. Назрань в течение десяти дней со дня получения заявления о выдаче разрешения на строительство:</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1) проводит проверку наличия и надлежащего оформления документов, прилагаемых к заявлению;</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 xml:space="preserve">2)проводит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w:t>
      </w:r>
      <w:r>
        <w:rPr>
          <w:color w:val="000000"/>
        </w:rPr>
        <w:lastRenderedPageBreak/>
        <w:t>соответствие требованиям, установленным в разрешении на отклонение от предельных параметров разрешенного строительства, реконструкции;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 выдает разрешение на строительство либо отказывает в выдаче такого разрешения с указанием причин отказа.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3.7. Администрация г. Назрань , по заявлению застройщика, выдает разрешение на отдельные этапы строительства, реконструкции.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3.8. Отказ в выдаче разрешения на строительство может быть обжалован застройщиком в судебном порядке.</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3.9. Разрешения на строительство выдаются бесплатно.</w:t>
      </w:r>
    </w:p>
    <w:p w:rsidR="000B346D" w:rsidRDefault="000B346D" w:rsidP="000B346D">
      <w:pPr>
        <w:pStyle w:val="a3"/>
        <w:spacing w:before="0" w:beforeAutospacing="0" w:after="0" w:afterAutospacing="0"/>
        <w:rPr>
          <w:rFonts w:ascii="Verdana" w:hAnsi="Verdana"/>
          <w:color w:val="000000"/>
          <w:sz w:val="16"/>
          <w:szCs w:val="16"/>
        </w:rPr>
      </w:pPr>
      <w:r>
        <w:rPr>
          <w:rStyle w:val="a4"/>
          <w:color w:val="000000"/>
        </w:rPr>
        <w:t>3.10.</w:t>
      </w:r>
      <w:r>
        <w:rPr>
          <w:rStyle w:val="apple-converted-space"/>
          <w:b/>
          <w:bCs/>
          <w:color w:val="000000"/>
        </w:rPr>
        <w:t> </w:t>
      </w:r>
      <w:r>
        <w:rPr>
          <w:rStyle w:val="a4"/>
          <w:color w:val="000000"/>
          <w:sz w:val="16"/>
          <w:szCs w:val="16"/>
        </w:rPr>
        <w:t>Форма разрешения на строительство установлена Постановлением Правительства Российской Федерации от 24.11.2005 г. № 698.</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3.11.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3.13. Срок действия разрешения на строительство при переходе права на земельный участок и объекты капитального строительства сохраняется.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B346D" w:rsidRDefault="000B346D" w:rsidP="000B346D">
      <w:pPr>
        <w:pStyle w:val="a3"/>
        <w:spacing w:before="0" w:beforeAutospacing="0" w:after="0" w:afterAutospacing="0"/>
        <w:ind w:firstLine="539"/>
        <w:jc w:val="center"/>
        <w:rPr>
          <w:rFonts w:ascii="Verdana" w:hAnsi="Verdana"/>
          <w:color w:val="000000"/>
          <w:sz w:val="16"/>
          <w:szCs w:val="16"/>
        </w:rPr>
      </w:pPr>
    </w:p>
    <w:p w:rsidR="000B346D" w:rsidRDefault="000B346D" w:rsidP="000B346D">
      <w:pPr>
        <w:pStyle w:val="a3"/>
        <w:spacing w:before="0" w:beforeAutospacing="0" w:after="0" w:afterAutospacing="0"/>
        <w:ind w:firstLine="539"/>
        <w:jc w:val="center"/>
        <w:rPr>
          <w:rFonts w:ascii="Verdana" w:hAnsi="Verdana"/>
          <w:color w:val="000000"/>
          <w:sz w:val="16"/>
          <w:szCs w:val="16"/>
        </w:rPr>
      </w:pPr>
      <w:r>
        <w:rPr>
          <w:rStyle w:val="a4"/>
          <w:color w:val="000000"/>
        </w:rPr>
        <w:t>4. Строительство, реконструкция.</w:t>
      </w:r>
    </w:p>
    <w:p w:rsidR="000B346D" w:rsidRDefault="000B346D" w:rsidP="000B346D">
      <w:pPr>
        <w:pStyle w:val="a3"/>
        <w:spacing w:before="0" w:beforeAutospacing="0" w:after="0" w:afterAutospacing="0"/>
        <w:ind w:firstLine="539"/>
        <w:rPr>
          <w:rFonts w:ascii="Verdana" w:hAnsi="Verdana"/>
          <w:color w:val="000000"/>
          <w:sz w:val="16"/>
          <w:szCs w:val="16"/>
        </w:rPr>
      </w:pP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 xml:space="preserve">4.3.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w:t>
      </w:r>
      <w:r>
        <w:rPr>
          <w:color w:val="000000"/>
        </w:rPr>
        <w:lastRenderedPageBreak/>
        <w:t>орган исполнительной власти Республики Ингушетия (далее- органы государственного строительного надзора) извещение о начале таких работ, к которому прилагаются следующие документы:</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1) копия разрешения на строительство;</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2) проектная документация в объеме, необходимом для осуществления соответствующего этапа строительства;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 копия документа о вынесении на местность линий отступа от красных линий (разбивочный чертеж);</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 общий и специальные журналы, в которых ведется учет выполнения работ.</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Федеральным и Республиканским законодательством.</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и Республики Ингушетия об объектах культурного наследия.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4.8. В процессе строительства, реконструкции, капитального ремонта проводится: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2) строительный контроль применительно ко всем объектам капитального строительства в соответствии с законодательством.</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4.9. В границах г.Назрань государственный строительный надзор осуществляется: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lastRenderedPageBreak/>
        <w:t>1) уполномоченным федеральным органом исполнительной власти;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2) уполномоченным органом исполнительной власти Республики Ингушетия.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Государственный строительный надзор осуществляется органом исполнительной власти Республики Ингушетия, уполномоченным на осуществление государственного строительного надзора, за строительством объектов гражданского назначения, реконструкцией, капитальным ремонтом.</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и Республики Ингушетия.</w:t>
      </w:r>
    </w:p>
    <w:p w:rsidR="000B346D" w:rsidRDefault="000B346D" w:rsidP="000B346D">
      <w:pPr>
        <w:pStyle w:val="a3"/>
        <w:spacing w:before="0" w:beforeAutospacing="0" w:after="0" w:afterAutospacing="0"/>
        <w:ind w:firstLine="539"/>
        <w:rPr>
          <w:rFonts w:ascii="Verdana" w:hAnsi="Verdana"/>
          <w:color w:val="000000"/>
          <w:sz w:val="16"/>
          <w:szCs w:val="16"/>
        </w:rPr>
      </w:pPr>
      <w:r>
        <w:rPr>
          <w:rStyle w:val="a4"/>
          <w:color w:val="000000"/>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 а также государственного экологического контроля в отношении объектов, строительство, реконструкция, капитальный ремонт которых осуществляются на землях особо охраняемых природных территорий.</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Заказчик по своей инициативе может привлекать и лицо, осуществляющее подготовку проектной документации, для проверки соответствия выполняемых работ проектной документации.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 xml:space="preserve">В процессе строительства, реконструкции, капитального ремонта объекта капитального строительства лицом, осуществляющим строительство, проводится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w:t>
      </w:r>
      <w:r>
        <w:rPr>
          <w:color w:val="000000"/>
        </w:rPr>
        <w:lastRenderedPageBreak/>
        <w:t>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должен быть проведен повторно с составлением соответствующих актов.</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Порядок проведения строительного контроля может устанавливаться нормативными правовыми актами Российской Федерации и Республики Ингушетия.</w:t>
      </w:r>
    </w:p>
    <w:p w:rsidR="000B346D" w:rsidRDefault="000B346D" w:rsidP="000B346D">
      <w:pPr>
        <w:pStyle w:val="a3"/>
        <w:spacing w:before="0" w:beforeAutospacing="0" w:after="0" w:afterAutospacing="0"/>
        <w:ind w:firstLine="539"/>
        <w:rPr>
          <w:rFonts w:ascii="Verdana" w:hAnsi="Verdana"/>
          <w:color w:val="000000"/>
          <w:sz w:val="16"/>
          <w:szCs w:val="16"/>
        </w:rPr>
      </w:pPr>
    </w:p>
    <w:p w:rsidR="000B346D" w:rsidRDefault="000B346D" w:rsidP="000B346D">
      <w:pPr>
        <w:pStyle w:val="a3"/>
        <w:spacing w:before="0" w:beforeAutospacing="0" w:after="0" w:afterAutospacing="0"/>
        <w:ind w:firstLine="539"/>
        <w:jc w:val="center"/>
        <w:rPr>
          <w:rFonts w:ascii="Verdana" w:hAnsi="Verdana"/>
          <w:color w:val="000000"/>
          <w:sz w:val="16"/>
          <w:szCs w:val="16"/>
        </w:rPr>
      </w:pPr>
      <w:r>
        <w:rPr>
          <w:rStyle w:val="a4"/>
          <w:color w:val="000000"/>
        </w:rPr>
        <w:t>5. Приемка объекта и выдача разрешения на ввод объекта в эксплуатацию.</w:t>
      </w:r>
    </w:p>
    <w:p w:rsidR="000B346D" w:rsidRDefault="000B346D" w:rsidP="000B346D">
      <w:pPr>
        <w:pStyle w:val="a3"/>
        <w:spacing w:before="0" w:beforeAutospacing="0" w:after="0" w:afterAutospacing="0"/>
        <w:ind w:firstLine="539"/>
        <w:jc w:val="center"/>
        <w:rPr>
          <w:rFonts w:ascii="Verdana" w:hAnsi="Verdana"/>
          <w:color w:val="000000"/>
          <w:sz w:val="16"/>
          <w:szCs w:val="16"/>
        </w:rPr>
      </w:pP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5.1. По завершении работ, предусмотренных договором и проектной документацией, подрядчик передает застройщику (заказчику) следующие документы:</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а) оформленный в соответствии с установленными требованиями акт приемки объекта, подписанный подрядчиком;</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б)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в)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г)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д) паспорта на установленное оборудование;</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 xml:space="preserve">ж) общий журнал работ с документированными результатами строительного контроля, а также с документированными замечаниями представителей органов </w:t>
      </w:r>
      <w:r>
        <w:rPr>
          <w:color w:val="000000"/>
        </w:rPr>
        <w:lastRenderedPageBreak/>
        <w:t>государственного строительного надзора и отметками об их исполнении, а также специальные журналы работ;</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з) журнал авторского надзора представителей организации, подготовившей проектную документацию, в случае ведения такого журнала;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и)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к) предписания (акты) органов государственного строительного надзора и документы, свидетельствующие об их исполнении;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л)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11) иные предусмотренные законодательством и договором документы.</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5.2. Застройщик (заказчик):</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1) проверяет комплектность и правильность оформления представленных подрядчиком документов;</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При отсутствии недостатков или после устранения подрядчиком выявленных недостатков акт приемки подписывается застройщиком (заказчиком).</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5.3. 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5.4. К заявлению о выдаче разрешения на ввод объекта в эксплуатацию прилагаются следующие документы:</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1) правоустанавливающие документы на земельный участок;</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2) градостроительный план земельного участка;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 разрешение на строительство;</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lastRenderedPageBreak/>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5.5.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w:t>
      </w:r>
      <w:r>
        <w:rPr>
          <w:rStyle w:val="apple-converted-space"/>
          <w:color w:val="000000"/>
        </w:rPr>
        <w:t> </w:t>
      </w:r>
      <w:r>
        <w:rPr>
          <w:rStyle w:val="a4"/>
          <w:color w:val="000000"/>
        </w:rPr>
        <w:t>настоящем Положении</w:t>
      </w:r>
      <w:r>
        <w:rPr>
          <w:color w:val="000000"/>
        </w:rPr>
        <w:t>,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B346D" w:rsidRDefault="000B346D" w:rsidP="000B346D">
      <w:pPr>
        <w:pStyle w:val="a3"/>
        <w:spacing w:before="0" w:beforeAutospacing="0" w:after="0" w:afterAutospacing="0"/>
        <w:ind w:firstLine="539"/>
        <w:rPr>
          <w:rFonts w:ascii="Verdana" w:hAnsi="Verdana"/>
          <w:color w:val="000000"/>
          <w:sz w:val="16"/>
          <w:szCs w:val="16"/>
        </w:rPr>
      </w:pPr>
      <w:bookmarkStart w:id="0" w:name="p1658"/>
      <w:bookmarkEnd w:id="0"/>
      <w:r>
        <w:rPr>
          <w:color w:val="000000"/>
        </w:rPr>
        <w:t>5.6. Основанием для принятия решения об отказе в выдаче разрешения на ввод объекта в эксплуатацию является:</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1) отсутствие документов, указанных в</w:t>
      </w:r>
      <w:r>
        <w:rPr>
          <w:rStyle w:val="apple-converted-space"/>
          <w:color w:val="000000"/>
        </w:rPr>
        <w:t> </w:t>
      </w:r>
      <w:r>
        <w:rPr>
          <w:rStyle w:val="a4"/>
          <w:color w:val="000000"/>
        </w:rPr>
        <w:t>настоящем Положении</w:t>
      </w:r>
      <w:r>
        <w:rPr>
          <w:color w:val="000000"/>
        </w:rPr>
        <w:t>;</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2) несоответствие объекта капитального строительства требованиям градостроительного плана земельного участка;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3) несоответствие объекта капитального строительства требованиям, установленным в разрешении на строительство;</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5.7. Решение об отказе в выдаче разрешения на ввод объекта в эксплуатацию может быть оспорено в судебном порядке.</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t>5.8.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внесение изменений в документы государственного учета реконструированного объекта капитального строительства.</w:t>
      </w:r>
    </w:p>
    <w:p w:rsidR="000B346D" w:rsidRDefault="000B346D" w:rsidP="000B346D">
      <w:pPr>
        <w:pStyle w:val="a3"/>
        <w:spacing w:before="0" w:beforeAutospacing="0" w:after="0" w:afterAutospacing="0"/>
        <w:ind w:firstLine="539"/>
        <w:rPr>
          <w:rFonts w:ascii="Verdana" w:hAnsi="Verdana"/>
          <w:color w:val="000000"/>
          <w:sz w:val="16"/>
          <w:szCs w:val="16"/>
        </w:rPr>
      </w:pPr>
      <w:r>
        <w:rPr>
          <w:color w:val="000000"/>
        </w:rPr>
        <w:lastRenderedPageBreak/>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внесение изменений в документы государственного учета реконструированного объекта капитального строительства.</w:t>
      </w:r>
    </w:p>
    <w:p w:rsidR="000B346D" w:rsidRDefault="000B346D" w:rsidP="000B346D">
      <w:pPr>
        <w:pStyle w:val="a3"/>
        <w:spacing w:before="0" w:beforeAutospacing="0" w:after="0" w:afterAutospacing="0"/>
        <w:ind w:firstLine="709"/>
        <w:rPr>
          <w:rFonts w:ascii="Verdana" w:hAnsi="Verdana"/>
          <w:color w:val="000000"/>
          <w:sz w:val="16"/>
          <w:szCs w:val="16"/>
        </w:rPr>
      </w:pPr>
      <w:r>
        <w:rPr>
          <w:rStyle w:val="a4"/>
          <w:color w:val="000000"/>
        </w:rPr>
        <w:t>5.9. Форма разрешения на ввод объекта в эксплуатацию установлена Постановлением Правительства Российской Федерации от 24.11.2005 г. № 698.</w:t>
      </w:r>
    </w:p>
    <w:p w:rsidR="000B346D" w:rsidRDefault="000B346D" w:rsidP="000B346D">
      <w:pPr>
        <w:pStyle w:val="a3"/>
        <w:spacing w:before="0" w:beforeAutospacing="0" w:after="0" w:afterAutospacing="0"/>
        <w:ind w:firstLine="539"/>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0B346D" w:rsidRDefault="000B346D" w:rsidP="000B346D">
      <w:pPr>
        <w:pStyle w:val="a3"/>
        <w:spacing w:before="0" w:beforeAutospacing="0" w:after="0" w:afterAutospacing="0"/>
        <w:rPr>
          <w:rFonts w:ascii="Verdana" w:hAnsi="Verdana"/>
          <w:color w:val="000000"/>
          <w:sz w:val="16"/>
          <w:szCs w:val="16"/>
        </w:rPr>
      </w:pPr>
    </w:p>
    <w:p w:rsidR="00145543" w:rsidRDefault="00145543"/>
    <w:sectPr w:rsidR="00145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B346D"/>
    <w:rsid w:val="000B346D"/>
    <w:rsid w:val="00145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4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346D"/>
    <w:rPr>
      <w:b/>
      <w:bCs/>
    </w:rPr>
  </w:style>
  <w:style w:type="character" w:customStyle="1" w:styleId="apple-converted-space">
    <w:name w:val="apple-converted-space"/>
    <w:basedOn w:val="a0"/>
    <w:rsid w:val="000B346D"/>
  </w:style>
</w:styles>
</file>

<file path=word/webSettings.xml><?xml version="1.0" encoding="utf-8"?>
<w:webSettings xmlns:r="http://schemas.openxmlformats.org/officeDocument/2006/relationships" xmlns:w="http://schemas.openxmlformats.org/wordprocessingml/2006/main">
  <w:divs>
    <w:div w:id="13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5099</Words>
  <Characters>29067</Characters>
  <Application>Microsoft Office Word</Application>
  <DocSecurity>0</DocSecurity>
  <Lines>242</Lines>
  <Paragraphs>68</Paragraphs>
  <ScaleCrop>false</ScaleCrop>
  <Company>MICROSOFT</Company>
  <LinksUpToDate>false</LinksUpToDate>
  <CharactersWithSpaces>34098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2013-09-29T10:39:00Z</dcterms:created>
  <dcterms:modified xsi:type="dcterms:W3CDTF">2013-09-29T10:39:00Z</dcterms:modified>
</cp:coreProperties>
</file>