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9A" w:rsidRPr="00D65B9A" w:rsidRDefault="00D65B9A" w:rsidP="00D65B9A">
      <w:pPr>
        <w:spacing w:after="0" w:line="164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65B9A" w:rsidRPr="00D65B9A" w:rsidRDefault="00D65B9A" w:rsidP="00D65B9A">
      <w:pPr>
        <w:spacing w:after="0" w:line="164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РЕСПУБЛИКА ИНГУШЕТИЯ    ГIАЛГIАЙ РЕСПУБЛИКА</w:t>
      </w:r>
    </w:p>
    <w:p w:rsidR="00D65B9A" w:rsidRPr="00D65B9A" w:rsidRDefault="00D65B9A" w:rsidP="00D65B9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</w:t>
      </w:r>
    </w:p>
    <w:p w:rsidR="00D65B9A" w:rsidRPr="00D65B9A" w:rsidRDefault="00D65B9A" w:rsidP="00D65B9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                                                             ГОРОДСКОЙ СОВЕТ</w:t>
      </w: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D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</w:p>
    <w:p w:rsidR="00D65B9A" w:rsidRPr="00D65B9A" w:rsidRDefault="00D65B9A" w:rsidP="00D65B9A">
      <w:pPr>
        <w:spacing w:after="0" w:line="164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 ГОРОДСКОЙ ОКРУГ ГОРОД НАЗРАНЬ»</w:t>
      </w:r>
    </w:p>
    <w:p w:rsidR="00D65B9A" w:rsidRPr="00D65B9A" w:rsidRDefault="00D65B9A" w:rsidP="00D65B9A">
      <w:pPr>
        <w:spacing w:after="0" w:line="164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before="28" w:after="2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РЕШЕНИЕ</w:t>
      </w:r>
    </w:p>
    <w:p w:rsidR="00D65B9A" w:rsidRPr="00D65B9A" w:rsidRDefault="00D65B9A" w:rsidP="00D65B9A">
      <w:pPr>
        <w:spacing w:before="28" w:after="28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65B9A" w:rsidRPr="00D65B9A" w:rsidRDefault="00D65B9A" w:rsidP="00D65B9A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D65B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15/123-1 от 29 декабря 2010 г.</w:t>
      </w: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24"/>
          <w:szCs w:val="24"/>
        </w:rPr>
        <w:t>О внесении изменений в</w:t>
      </w:r>
      <w:r w:rsidRPr="00D65B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 </w:t>
      </w:r>
      <w:r w:rsidRPr="00D65B9A">
        <w:rPr>
          <w:rFonts w:ascii="Verdana" w:eastAsia="Times New Roman" w:hAnsi="Verdana" w:cs="Times New Roman"/>
          <w:color w:val="000000"/>
          <w:sz w:val="24"/>
          <w:szCs w:val="24"/>
        </w:rPr>
        <w:t>Положение « О порядке списания муниципального имущества ( основных средств), находящегося на балансе муниципальных унитарных предприятий и учреждений, а также имущества, составляющего муниципальную имущественную казну муниципального образования </w:t>
      </w:r>
      <w:r w:rsidRPr="00D65B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«</w:t>
      </w:r>
      <w:r w:rsidRPr="00D65B9A">
        <w:rPr>
          <w:rFonts w:ascii="Verdana" w:eastAsia="Times New Roman" w:hAnsi="Verdana" w:cs="Times New Roman"/>
          <w:color w:val="000000"/>
          <w:sz w:val="24"/>
          <w:szCs w:val="24"/>
        </w:rPr>
        <w:t>Городской округ город Назрань</w:t>
      </w:r>
      <w:r w:rsidRPr="00D65B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» </w:t>
      </w:r>
      <w:r w:rsidRPr="00D65B9A">
        <w:rPr>
          <w:rFonts w:ascii="Verdana" w:eastAsia="Times New Roman" w:hAnsi="Verdana" w:cs="Times New Roman"/>
          <w:color w:val="000000"/>
          <w:sz w:val="24"/>
          <w:szCs w:val="24"/>
        </w:rPr>
        <w:t>от 30 ноября 2010г.№ 14/113-1</w:t>
      </w:r>
    </w:p>
    <w:p w:rsidR="00D65B9A" w:rsidRPr="00D65B9A" w:rsidRDefault="00D65B9A" w:rsidP="00D65B9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24"/>
          <w:szCs w:val="24"/>
        </w:rPr>
        <w:t>В соответствии с экспертным заключением отдела по взаимодействию с органами местного самоуправления Аппарата Правительства Республики Ингушетия от 28.12.2010 № МИ-2621/р Городской совет муниципального образования «Городской округ город Назрань» </w:t>
      </w:r>
      <w:r w:rsidRPr="00D65B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решил:</w:t>
      </w:r>
    </w:p>
    <w:p w:rsidR="00D65B9A" w:rsidRPr="00D65B9A" w:rsidRDefault="00D65B9A" w:rsidP="00D65B9A">
      <w:pPr>
        <w:spacing w:before="28" w:after="2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D65B9A" w:rsidRPr="00D65B9A" w:rsidRDefault="00D65B9A" w:rsidP="00D65B9A">
      <w:pPr>
        <w:numPr>
          <w:ilvl w:val="0"/>
          <w:numId w:val="1"/>
        </w:numPr>
        <w:spacing w:after="0" w:line="240" w:lineRule="auto"/>
        <w:ind w:left="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Внести в Положение « О порядке списания муниципального имущества</w:t>
      </w:r>
    </w:p>
    <w:p w:rsidR="00D65B9A" w:rsidRPr="00D65B9A" w:rsidRDefault="00D65B9A" w:rsidP="00D65B9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( основных средств), находящегося на балансе муниципальных унитарных предприятий и учреждений, а также имущества, составляющего муниципальную имущественную казну муниципального образования «Городской округ город Назрань» от 30 ноября 2010г.№ 14/113-1 следующие изменения:</w:t>
      </w:r>
    </w:p>
    <w:p w:rsidR="00D65B9A" w:rsidRPr="00D65B9A" w:rsidRDefault="00D65B9A" w:rsidP="00D65B9A">
      <w:pPr>
        <w:spacing w:after="0" w:line="240" w:lineRule="auto"/>
        <w:ind w:left="720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- в преамбуле Положения заменить текст « Положением о порядке управления и распоряжения муниципальной собственностью муниципального образования «Городской округ город Назрань», утвержденным решением Городского Совета муниципального образования «Городской округ город Назрань» от 28.01.2010г.</w:t>
      </w:r>
    </w:p>
    <w:p w:rsidR="00D65B9A" w:rsidRPr="00D65B9A" w:rsidRDefault="00D65B9A" w:rsidP="00D65B9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D65B9A">
        <w:rPr>
          <w:rFonts w:ascii="Verdana" w:eastAsia="Times New Roman" w:hAnsi="Verdana" w:cs="Times New Roman"/>
          <w:color w:val="000000"/>
          <w:sz w:val="16"/>
        </w:rPr>
        <w:t> </w:t>
      </w:r>
      <w:r w:rsidRPr="00D65B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14/2-1» на « Положением" О владении, пользовании и распоряжении муниципальным имуществом муниципального образования "Городской округ город Назрань" от 24 февраля 2010 г. № 7/38-1».</w:t>
      </w:r>
    </w:p>
    <w:p w:rsidR="00D65B9A" w:rsidRPr="00D65B9A" w:rsidRDefault="00D65B9A" w:rsidP="00D65B9A">
      <w:pPr>
        <w:spacing w:after="0" w:line="240" w:lineRule="auto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 Опубликовать (обнародовать) настоящее Решение в средствах массовой информации.</w:t>
      </w:r>
    </w:p>
    <w:p w:rsidR="00D65B9A" w:rsidRPr="00D65B9A" w:rsidRDefault="00D65B9A" w:rsidP="00D65B9A">
      <w:pPr>
        <w:spacing w:after="0" w:line="240" w:lineRule="auto"/>
        <w:ind w:firstLine="720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3. Контроль за исполнением настоящего Решения возложить на заместителя Городского совета Аушева М.А.</w:t>
      </w:r>
    </w:p>
    <w:p w:rsidR="00D65B9A" w:rsidRPr="00D65B9A" w:rsidRDefault="00D65B9A" w:rsidP="00D65B9A">
      <w:pPr>
        <w:spacing w:before="28" w:after="24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before="28" w:after="28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>Председатель Городского совета М.С.Парчиев</w:t>
      </w: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Утверждено</w:t>
      </w:r>
    </w:p>
    <w:p w:rsidR="00D65B9A" w:rsidRPr="00D65B9A" w:rsidRDefault="00D65B9A" w:rsidP="00D65B9A">
      <w:pPr>
        <w:spacing w:after="0" w:line="240" w:lineRule="auto"/>
        <w:ind w:left="557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решением Городского Совета муниципального образования «Городской округ город Назрань»</w:t>
      </w:r>
    </w:p>
    <w:p w:rsidR="00D65B9A" w:rsidRPr="00D65B9A" w:rsidRDefault="00D65B9A" w:rsidP="00D65B9A">
      <w:pPr>
        <w:spacing w:after="0" w:line="240" w:lineRule="auto"/>
        <w:ind w:left="557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от 30 ноября 2010г.№ 14/113-1</w:t>
      </w:r>
    </w:p>
    <w:p w:rsidR="00D65B9A" w:rsidRPr="00D65B9A" w:rsidRDefault="00D65B9A" w:rsidP="00D65B9A">
      <w:pPr>
        <w:spacing w:after="0" w:line="240" w:lineRule="auto"/>
        <w:ind w:left="557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b/>
          <w:bCs/>
          <w:color w:val="000000"/>
          <w:sz w:val="20"/>
        </w:rPr>
        <w:t>с изменениями от 29 .12.2010 г.</w:t>
      </w:r>
    </w:p>
    <w:p w:rsidR="00D65B9A" w:rsidRPr="00D65B9A" w:rsidRDefault="00D65B9A" w:rsidP="00D65B9A">
      <w:pPr>
        <w:spacing w:after="0" w:line="240" w:lineRule="auto"/>
        <w:ind w:left="557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D65B9A">
        <w:rPr>
          <w:rFonts w:ascii="Verdana" w:eastAsia="Times New Roman" w:hAnsi="Verdana" w:cs="Times New Roman"/>
          <w:color w:val="000000"/>
          <w:sz w:val="16"/>
        </w:rPr>
        <w:t> </w:t>
      </w:r>
      <w:r w:rsidRPr="00D65B9A">
        <w:rPr>
          <w:rFonts w:ascii="Times New Roman" w:eastAsia="Times New Roman" w:hAnsi="Times New Roman" w:cs="Times New Roman"/>
          <w:b/>
          <w:bCs/>
          <w:color w:val="000000"/>
          <w:sz w:val="20"/>
        </w:rPr>
        <w:t>15/123-1</w:t>
      </w:r>
    </w:p>
    <w:p w:rsidR="00D65B9A" w:rsidRPr="00D65B9A" w:rsidRDefault="00D65B9A" w:rsidP="00D65B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Положение</w:t>
      </w: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« О порядке списания муниципального имущества ( основных</w:t>
      </w: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средств), находящегося на балансе муниципальных унитарных предприятий и учреждений, а также имущества, составляющего муниципальную имущественную казну муниципального образования</w:t>
      </w:r>
      <w:r w:rsidRPr="00D65B9A">
        <w:rPr>
          <w:rFonts w:ascii="Verdana" w:eastAsia="Times New Roman" w:hAnsi="Verdana" w:cs="Times New Roman"/>
          <w:color w:val="000000"/>
          <w:sz w:val="16"/>
        </w:rPr>
        <w:t> </w:t>
      </w:r>
      <w:r w:rsidRPr="00D65B9A">
        <w:rPr>
          <w:rFonts w:ascii="Verdana" w:eastAsia="Times New Roman" w:hAnsi="Verdana" w:cs="Times New Roman"/>
          <w:b/>
          <w:bCs/>
          <w:color w:val="000000"/>
          <w:sz w:val="16"/>
        </w:rPr>
        <w:t>«</w:t>
      </w: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Городской округ город Назрань</w:t>
      </w:r>
      <w:r w:rsidRPr="00D65B9A">
        <w:rPr>
          <w:rFonts w:ascii="Verdana" w:eastAsia="Times New Roman" w:hAnsi="Verdana" w:cs="Times New Roman"/>
          <w:b/>
          <w:bCs/>
          <w:color w:val="000000"/>
          <w:sz w:val="16"/>
        </w:rPr>
        <w:t>»</w:t>
      </w: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b/>
          <w:bCs/>
          <w:color w:val="000000"/>
          <w:sz w:val="16"/>
        </w:rPr>
        <w:t>Настоящее Положение регулирует вопросы списания муниципального имущества (основных средств), находящихся на балансе муниципальных унитарных предприятий и учреждений, а также имущества, составляющего муниципальную имущественную казну муниципального образования «Городской округ город Назрань» и разработано в соответствии со статьями 113 - 115, 120, 294 - 300 Гражданского кодекса Российской Федерации; статьей 51 Федерального закона от 06.10.2003 № 131-ФЗ "Об общих принципах организации местного самоуправления в Российской Федерации"; Федеральным законом от 21.11.1996 № 129-ФЗ "О бухгалтерском учете"; приказом Минфина РФ от 13.10.2003 № 91н "Об утверждении Методических указаний по бухгалтерскому учету основных средств"; приказом Минфина РФ от 30.03.2001 № 26н "Об утверждении Положения по бухгалтерскому учету "Учет основных средств" ПБУ 6/01"; приказом Минфина РФ от 29.07.1998 № 34н "Об утверждении Положения по ведению бухгалтерского учета и бухгалтерской отчетности в Российской Федерации"; Уставом г. Назрань; Положением " О владении, пользовании и распоряжении муниципальным имуществом муниципального образования "Городской округ город Назрань" от 24 февраля 2010 г. № 7/38-1.</w:t>
      </w: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1.1. Действие настоящего Положения распространяется на объекты муниципального имущества (основные средства), являющиеся муниципальной собственностью: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 к бухгалтерскому учету и закрепленные на праве хозяйственного ведения за муниципальными унитарными предприятиями;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принятые к бухгалтерскому учету и закрепленные на праве оперативного управления за муниципальными учреждениями;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учитываемые в муниципальной имущественной казне муниципального образования «Городской округ город Назрань», в т.ч. переданные организациям различных форм собственности по договорам аренды, в безвозмездное пользование или иным основаниям.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1.2. Муниципальное имущество, закрепленное на праве хозяйственного ведения за муниципальными унитарными предприятиями и праве оперативного управления за муниципальными учреждениями, а также имущество, составляющее муниципальную имущественную казну муниципального образования «Городской округ город Назрань» (далее – г.Назрань) и находящееся на балансах хозяйствующих субъектов, списывается с их балансов по следующим основаниям: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пришедшее в негодность вследствие морального или физического износа;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б) пришедшее в негодность вследствие стихийных бедствий и иной чрезвычайной ситуации;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в) ликвидация по аварии;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г) частичная ликвидация при выполнении работ по реконструкции;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д) нарушение нормальных условий эксплуатации;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е) хищение или уничтожение имущества;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ж) продажа;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1.3. Объекты муниципального имущества подлежат списанию в тех случаях, когда восстановить их невозможно или экономически нецелесообразно, а также когда они не могут быть переданы другим муниципальным организациям (органам местного самоуправления) либо реализованы. Начисленный износ в размере 100% стоимости на объекты, которые пригодны для дальнейшей эксплуатации, не может служить основанием для списания их по причине полного износа.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1.4. Муниципальное имущество, переданное в аренду (безвозмездное пользование), списывается при обращении арендатора (ссудополучателя) в установленном ниже порядке.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Порядок списания объектов муниципального имущества</w:t>
      </w: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исключения их из реестра муниципальной собственности г.Назрань</w:t>
      </w: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2.1. Определение непригодности объектов муниципального имущества и составление соответствующих документов балансодержателем: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2.1.1. Для определения непригодности основных средств, невозможности или нецелесообразности их восстановительного ремонта, а также для оформления необходимой документации на списание в муниципальных предприятиях и учреждениях создается комиссия. В состав комиссии включается представитель администрации г.Назрань.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В компетенцию комиссии входят: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а) осмотр предлагаемого к списанию объекта с использованием необходимой технической документации и данных бухгалтерского учета, установление непригодности объекта к восстановлению и дальнейшему использованию;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б) установление причин списания объекта (износ, нарушение нормальных условий эксплуатации, аварии, стихийные бедствия и другие);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в) выявление лиц, по вине которых произошло преждевременное выбытие основных средств из эксплуатации, внесение предложений о привлечении этих лиц к ответственности, установленной действующим законодательством;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г) определение возможности использования отдельных узлов, деталей, материалов списываемого объекта и их оценка; контроль за изъятием из списываемых основных средств годных узлов, деталей, материалов, цветных и драгоценных металлов; определение веса и сдача на соответствующий склад;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д) проверка акта на списание основных средств по форме "Акт о списании объекта основных средств" № ОС-4 (№ ОС-4а - для автотранспортных средств, № ОС-4б - для групп объектов основных средств), утвержденной постановлением Госкомстата России от 21.01.2003. №7.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списании с бухгалтерского учета муниципальных предприятий и учреждений, а также при исключении из муниципальной имущественной казны г.Назрань основных средств, выбывших вследствие аварий, к акту о списании прилагается акт об аварии, материалы внутреннего расследования с указанием мер, принятых в отношении виновных лиц.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2.1.2. В случаях, когда в результате проведенного расследования по определению причин преждевременного выхода из строя имущества установлены виновные лица, руководитель предприятия или учреждения обязан принять меры по привлечению виновных лиц к ответственности, предусмотренной действующим законодательством РФ. Материалы расследования и приказ руководителя о принятых мерах предоставляются в отдел по управлению имуществом и муниципальной собственности Администрации г.Назрань.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2.1.3. По результатам работы комиссии руководитель предприятия или учреждения направляет в Администрацию г.Назрань ходатайство о списании муниципального имущества, акты на списание основных средств и другие документы, предусмотренные в п. п. 2.1.1, 2.1.2, 2.2 настоящего Положения.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Проверенные комиссией акты на списание основных средств утверждаются Главой Администрации г.Назрань либо уполномоченным им лицом, заместителем Главы Администрации, начальником уполномоченного органа Администрации г.Назрань.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2.1.4. Списание муниципального имущества, а также разборка, демонтаж, ликвидация (снос) без согласия Главы Администрации г.Назрань, которое дается в форме распоряжения, не допускаются.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2.2. Особенности списания объектов основных средств: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2.2.1. Списание объектов недвижимого имущества.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списании объектов недвижимого имущества (здания, сооружения) руководитель предприятия или учреждения создает комиссию по проверке технического состояния предлагаемых к списанию основных средств с участием представителей Администрации г.Назрань. Комиссией составляется акт проверки технического состояния предлагаемого к списанию имущества, в котором содержится подробное описание объекта недвижимости с указанием дефектов и степени износа его конструктивных элементов. В акте должна быть отражена целесообразность списания объекта или должен содержаться мотивированный отказ в списании. К акту прикладывается заключение о техническом состоянии объекта недвижимости, составленное соответствующими специалистами.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2.2.2. Списание автотранспортных средств.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списании автотранспортных средств руководитель предприятия или учреждения в дополнение к документам, указанным в п. 2.1.3 настоящего Положения, прикладывает заключение о техническом состоянии автотранспортного средства (дефектный акт). Заключение о техническом состоянии автотранспортного средства (дефектный акт) составляется специализированной организацией или организацией, имеющей лицензию. Заключение о техническом состоянии автотранспортного средства (дефектный акт) должно содержать следующие реквизиты: дату проведения осмотра, подробное описание объекта с указанием номера двигателя и кузова (шасси, рамы) автотранспортного средства, наименование балансодержателя объекта, реквизиты организации, выдавшей техническое заключение (дефектный акт).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 оформления технического заключения (дефектного акта) создается комиссия по проверке технического состояния предлагаемого к списанию имущества. Комиссией на основании заключения о техническом состоянии автотранспортного средства (дефектного акта) и проведенного осмотра автотранспортного средства составляется акт проверки технического состояния предлагаемого к списанию имущества, в котором должна быть отражена целесообразность списания или должен содержаться мотивированный отказ в списании.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2.2.3. Списание компьютерной, оргтехники, сложной бытовой техники, бытовой радиоэлектронной и другой производственной аппаратуры.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списании компьютерной, оргтехники, сложной бытовой техники, бытовой радиоэлектронной и другой производственной аппаратуры руководитель предприятия или учреждения в дополнение к документам, указанным в п. 2.1.3 настоящего Положения, прикладывает заключение о техническом состоянии объекта (дефектный акт).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Заключение о техническом состоянии объекта (дефектный акт) составляется специалистами специализированных организаций, оказывающих услуги по ремонту и обслуживанию соответствующего оборудования.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2.3. Исключение основных средств из реестра муниципального имущества г.Назрань.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2.3.1. Списанные основные средства подлежат исключению из реестра муниципального имущества.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2.3.2. Основанием для исключения основных средств из реестра муниципального имущества является распоряжение Главы Администрации г.Назрань и акт на списание.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2.3.3.Уполномоченный орган Администрации г.Назрань в течение 14 календарных дней с момента представления предприятием, учреждением всех необходимых </w:t>
      </w: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документов (раздел 3 настоящего Положения) дает согласие на списание муниципального имущества и его исключение из реестра муниципального имущества г. Назрань, оформляет распоряжение Главы Администрации г.Назрань, вносит соответствующую запись в реестр муниципального имущества, информирует БТИ о выбывших объектах, информирует регистрирующий орган о выбывших объектах основных средств (только для имущества, составляющего казну г. Назрань).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2.3.4. В случае если предоставленные предприятием, учреждением документы содержат недостоверную и (или) неполную информацию о предлагаемых к списанию объектах, уполномоченный орган Администрации г.Назрань отказывает в списании до приведения документов в соответствие с требованиями настоящего Положения.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2.3.5. Уполномоченный орган Администрации г.Назрань в месячный срок с даты издания распоряжения о списании объектов муниципального имущества осуществляет постановку в казну высвободившихся в результате списания материалов, а также узлов, агрегатов и прочих деталей, годных для дальнейшего использования (только для имущества, составляющего казну г. Назрань).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2.4. Отражение списания основных средств в бухгалтерском учете: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2.4.1. Руководитель муниципального предприятия, учреждения, после получения распоряжения о списании муниципального имущества обязан: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в срок до 1-го числа следующего месяца отразить списание муниципального имущества в бухгалтерском учете;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снять с учета в соответствующих федеральных службах списанные основные средства, подлежащие учету и регистрации;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произвести демонтаж, ликвидацию списанных основных средств.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При списании объекта недвижимого имущества предприятие, учреждение обеспечивает работы по сносу объекта, снятие объекта недвижимого имущества с технического учета, производит работу по исключению объекта недвижимого имущества из Единого государственного реестра прав на недвижимое имущество и сделок с ним.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2.4.2. Руководитель предприятия, учреждения обязан уведомить Уполномоченный орган Администрации г.Назрань в течение месяца о выполнении распоряжения о списании муниципального имущества. При списании объекта недвижимости руководитель предприятия, учреждения направляет в отдел по управлению имуществом и муниципальной собственности Администрации г.Назрань акт о сносе объекта недвижимости.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2.4.3. Ценности, поступившие от выбытия основных средств, а также расходы, связанные с выбытием основных средств, приходуются по соответствующим счетам и отражаются в бухгалтерском учете муниципального предприятия, учреждения, органа местного самоуправления в соответствии с требованиями, предусмотренными законодательными актами, указанными в преамбуле настоящего Положения.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Все детали, узлы и агрегаты разобранного и демонтированного оборудования, пригодные для ремонта других объектов основных средств, а также материалы, полученные от ликвидации основных средств, приходуются как лом или утиль по цене возможного использования или реализации, а непригодные детали и материалы приходуются как вторичное сырье. Денежные средства от реализации вторичного сырья перечисляются в бюджет г.Назрань.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Учет, хранение, использование и списание лома и отходов черных, цветных металлов, а также утиль сырья осуществляется в порядке, установленном для первичного сырья, материалов готовой продукции.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2.4.4. Исключение муниципального имущества из реестра муниципального имущества г.Назрань осуществляется Уполномоченный орган Администрации г.Назрань после получения уведомления от предприятия, учреждения о выполнении распоряжения о списании муниципального имущества.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Перечень документов на списание основных средств</w:t>
      </w: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3.1. При списании основных средств, указанных в пунктах 1.1, 1.2 настоящего Положения, балансодержатель представляет в Администрацию г.Назрань следующие документы: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3.1.1. Заявление на имя Главы Администрации г.Назрань.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3.1.2. Перечень объектов, подлежащих списанию, с указанием конкретных причин списания объекта.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3.1.3. Инвентарную карточку учета основных средств.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3.1.4. Акты на списание основных средств (в 3-х экземплярах).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3.1.5. Копию технического паспорта списываемого транспортного средства.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3.1.6. Дефектный акт независимой экспертизы в случае необходимости.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3.1.7. Составленный комиссией акт проверки технического состояния объектов, подлежащих списанию, в случае необходимости.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3.2. При списании основных средств, утраченных вследствие кражи, пожара, аварий и других чрезвычайных ситуаций, дополнительно представляются следующие документы: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документ, подтверждающий факт утраты имущества (постановление о возбуждении уголовного дела либо об отказе в его возбуждении, справка пожарной инспекции о факте пожара и т.п.);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объяснительные записки руководителя муниципального унитарного предприятия или муниципального учреждения и материально-ответственных лиц о факте утраты имущества с указанием сведений о возмещении ущерба виновными лицами;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копия приказа о наказании лиц, виновных в преждевременном выбытии основных средств из эксплуатации.</w:t>
      </w: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D65B9A" w:rsidRPr="00D65B9A" w:rsidRDefault="00D65B9A" w:rsidP="00D65B9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D65B9A" w:rsidRPr="00D65B9A" w:rsidRDefault="00D65B9A" w:rsidP="00D65B9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Times New Roman" w:eastAsia="Times New Roman" w:hAnsi="Times New Roman" w:cs="Times New Roman"/>
          <w:color w:val="000000"/>
          <w:sz w:val="24"/>
          <w:szCs w:val="24"/>
        </w:rPr>
        <w:t>4.1. В случаях нарушения настоящего Положения при списании с баланса основных средств, а также при бесхозяйственном отношении к материальным ценностям виновные в этом должностные лица привлекаются к ответственности, установленной действующим законодательством РФ.</w:t>
      </w:r>
    </w:p>
    <w:p w:rsidR="00D65B9A" w:rsidRPr="00D65B9A" w:rsidRDefault="00D65B9A" w:rsidP="00D65B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  Приложение</w:t>
      </w:r>
    </w:p>
    <w:p w:rsidR="00D65B9A" w:rsidRPr="00D65B9A" w:rsidRDefault="00D65B9A" w:rsidP="00D65B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к  Положению «О порядке списания муниципального имущества</w:t>
      </w:r>
    </w:p>
    <w:p w:rsidR="00D65B9A" w:rsidRPr="00D65B9A" w:rsidRDefault="00D65B9A" w:rsidP="00D65B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(основных средств), находящихся на балансе</w:t>
      </w:r>
    </w:p>
    <w:p w:rsidR="00D65B9A" w:rsidRPr="00D65B9A" w:rsidRDefault="00D65B9A" w:rsidP="00D65B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муниципальных унитарных предприятий и учреждений,</w:t>
      </w:r>
    </w:p>
    <w:p w:rsidR="00D65B9A" w:rsidRPr="00D65B9A" w:rsidRDefault="00D65B9A" w:rsidP="00D65B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а также имущества, составляющего муниципальную имущественную</w:t>
      </w:r>
    </w:p>
    <w:p w:rsidR="00D65B9A" w:rsidRPr="00D65B9A" w:rsidRDefault="00D65B9A" w:rsidP="00D65B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казну муниципального образования «Городской округ город Назрань».</w:t>
      </w:r>
    </w:p>
    <w:p w:rsidR="00D65B9A" w:rsidRPr="00D65B9A" w:rsidRDefault="00D65B9A" w:rsidP="00D65B9A">
      <w:pPr>
        <w:spacing w:after="238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48"/>
          <w:szCs w:val="48"/>
        </w:rPr>
      </w:pPr>
      <w:r w:rsidRPr="00D65B9A">
        <w:rPr>
          <w:rFonts w:ascii="Arial" w:eastAsia="Times New Roman" w:hAnsi="Arial" w:cs="Arial"/>
          <w:b/>
          <w:bCs/>
          <w:color w:val="00000A"/>
          <w:sz w:val="48"/>
          <w:szCs w:val="48"/>
        </w:rPr>
        <w:t>АКТ № ___</w:t>
      </w:r>
    </w:p>
    <w:p w:rsidR="00D65B9A" w:rsidRPr="00D65B9A" w:rsidRDefault="00D65B9A" w:rsidP="00D65B9A">
      <w:pPr>
        <w:spacing w:after="23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b/>
          <w:bCs/>
          <w:color w:val="000000"/>
          <w:sz w:val="20"/>
        </w:rPr>
        <w:t>обследования (осмотра)</w:t>
      </w:r>
    </w:p>
    <w:p w:rsidR="00D65B9A" w:rsidRPr="00D65B9A" w:rsidRDefault="00D65B9A" w:rsidP="00D65B9A">
      <w:pPr>
        <w:spacing w:after="23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20"/>
          <w:szCs w:val="20"/>
        </w:rPr>
        <w:t>« ____»  _________  20____ года</w:t>
      </w:r>
      <w:r w:rsidRPr="00D65B9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5B9A">
        <w:rPr>
          <w:rFonts w:ascii="Verdana" w:eastAsia="Times New Roman" w:hAnsi="Verdana" w:cs="Times New Roman"/>
          <w:color w:val="000000"/>
          <w:sz w:val="20"/>
          <w:szCs w:val="20"/>
        </w:rPr>
        <w:br/>
        <w:t>В целях определения пригодности (непригодности) к дальнейшей эксплуатации муниципального имущества комиссия, утвержденная приказом __________________________________________</w:t>
      </w:r>
    </w:p>
    <w:p w:rsidR="00D65B9A" w:rsidRPr="00D65B9A" w:rsidRDefault="00D65B9A" w:rsidP="00D65B9A">
      <w:pPr>
        <w:spacing w:after="238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( название организации)</w:t>
      </w:r>
    </w:p>
    <w:p w:rsidR="00D65B9A" w:rsidRPr="00D65B9A" w:rsidRDefault="00D65B9A" w:rsidP="00D65B9A">
      <w:pPr>
        <w:spacing w:after="23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D65B9A">
        <w:rPr>
          <w:rFonts w:ascii="Verdana" w:eastAsia="Times New Roman" w:hAnsi="Verdana" w:cs="Times New Roman"/>
          <w:color w:val="000000"/>
          <w:sz w:val="16"/>
        </w:rPr>
        <w:t> </w:t>
      </w:r>
      <w:r w:rsidRPr="00D65B9A">
        <w:rPr>
          <w:rFonts w:ascii="Verdana" w:eastAsia="Times New Roman" w:hAnsi="Verdana" w:cs="Times New Roman"/>
          <w:color w:val="000000"/>
          <w:sz w:val="20"/>
          <w:szCs w:val="20"/>
        </w:rPr>
        <w:t>____ от «___» ______ 20_____   года   произвела осмотр следующего</w:t>
      </w:r>
    </w:p>
    <w:p w:rsidR="00D65B9A" w:rsidRPr="00D65B9A" w:rsidRDefault="00D65B9A" w:rsidP="00D65B9A">
      <w:pPr>
        <w:spacing w:after="238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20"/>
          <w:szCs w:val="20"/>
        </w:rPr>
        <w:t>имущества:  </w:t>
      </w:r>
    </w:p>
    <w:tbl>
      <w:tblPr>
        <w:tblW w:w="862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9"/>
        <w:gridCol w:w="1319"/>
        <w:gridCol w:w="1430"/>
        <w:gridCol w:w="702"/>
        <w:gridCol w:w="1189"/>
        <w:gridCol w:w="1297"/>
        <w:gridCol w:w="1170"/>
        <w:gridCol w:w="1459"/>
      </w:tblGrid>
      <w:tr w:rsidR="00D65B9A" w:rsidRPr="00D65B9A" w:rsidTr="00D65B9A">
        <w:trPr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№</w:t>
            </w:r>
            <w:r w:rsidRPr="00D65B9A">
              <w:rPr>
                <w:rFonts w:ascii="Verdana" w:eastAsia="Times New Roman" w:hAnsi="Verdana" w:cs="Arial"/>
                <w:color w:val="000000"/>
                <w:sz w:val="17"/>
              </w:rPr>
              <w:t> </w:t>
            </w:r>
            <w:r w:rsidRPr="00D65B9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п./п.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Наименование имущества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Год ввода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Балансовая стоимость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% начисленной амортиза</w:t>
            </w:r>
            <w:r w:rsidRPr="00D65B9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ции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Остаточная стоимость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t>Причина неисправности</w:t>
            </w:r>
          </w:p>
        </w:tc>
      </w:tr>
      <w:tr w:rsidR="00D65B9A" w:rsidRPr="00D65B9A" w:rsidTr="00D65B9A">
        <w:trPr>
          <w:trHeight w:val="405"/>
          <w:tblCellSpacing w:w="0" w:type="dxa"/>
        </w:trPr>
        <w:tc>
          <w:tcPr>
            <w:tcW w:w="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  <w:r w:rsidRPr="00D65B9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  <w:r w:rsidRPr="00D65B9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  <w:r w:rsidRPr="00D65B9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  <w:r w:rsidRPr="00D65B9A">
              <w:rPr>
                <w:rFonts w:ascii="Verdana" w:eastAsia="Times New Roman" w:hAnsi="Verdana" w:cs="Arial"/>
                <w:color w:val="000000"/>
                <w:sz w:val="20"/>
                <w:szCs w:val="20"/>
              </w:rPr>
              <w:br/>
              <w:t> </w:t>
            </w:r>
          </w:p>
        </w:tc>
        <w:tc>
          <w:tcPr>
            <w:tcW w:w="1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65B9A" w:rsidRPr="00D65B9A" w:rsidRDefault="00D65B9A" w:rsidP="00D65B9A">
            <w:pPr>
              <w:spacing w:after="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D65B9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D65B9A" w:rsidRPr="00D65B9A" w:rsidRDefault="00D65B9A" w:rsidP="00D65B9A">
      <w:pPr>
        <w:spacing w:after="24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D65B9A">
        <w:rPr>
          <w:rFonts w:ascii="Verdana" w:eastAsia="Times New Roman" w:hAnsi="Verdana" w:cs="Times New Roman"/>
          <w:color w:val="000000"/>
          <w:sz w:val="20"/>
          <w:szCs w:val="20"/>
        </w:rPr>
        <w:t>Комиссия решила:___________________________________________________________________________________________________________________________________________________________________</w:t>
      </w:r>
      <w:r w:rsidRPr="00D65B9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5B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(восстановление имущества возможно (не возможно)  экономически целесообразно (не целесообразно) __________________________________________________________________________________________________________________________________________________________________________________________________________________________________________________________________________ (наличие/отсутствие пригодных деталей, агрегатов,  узлов и конструктивных элементов)</w:t>
      </w:r>
      <w:r w:rsidRPr="00D65B9A">
        <w:rPr>
          <w:rFonts w:ascii="Verdana" w:eastAsia="Times New Roman" w:hAnsi="Verdana" w:cs="Times New Roman"/>
          <w:color w:val="000000"/>
          <w:sz w:val="20"/>
          <w:vertAlign w:val="superscript"/>
        </w:rPr>
        <w:t> </w:t>
      </w:r>
      <w:r w:rsidRPr="00D65B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br/>
      </w:r>
      <w:r w:rsidRPr="00D65B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br/>
      </w:r>
      <w:r w:rsidRPr="00D65B9A">
        <w:rPr>
          <w:rFonts w:ascii="Verdana" w:eastAsia="Times New Roman" w:hAnsi="Verdana" w:cs="Times New Roman"/>
          <w:b/>
          <w:bCs/>
          <w:color w:val="000000"/>
          <w:sz w:val="20"/>
          <w:u w:val="single"/>
        </w:rPr>
        <w:t>Председатель комиссии</w:t>
      </w:r>
      <w:r w:rsidRPr="00D65B9A">
        <w:rPr>
          <w:rFonts w:ascii="Verdana" w:eastAsia="Times New Roman" w:hAnsi="Verdana" w:cs="Times New Roman"/>
          <w:color w:val="000000"/>
          <w:sz w:val="20"/>
        </w:rPr>
        <w:t> </w:t>
      </w:r>
      <w:r w:rsidRPr="00D65B9A">
        <w:rPr>
          <w:rFonts w:ascii="Verdana" w:eastAsia="Times New Roman" w:hAnsi="Verdana" w:cs="Times New Roman"/>
          <w:color w:val="000000"/>
          <w:sz w:val="20"/>
          <w:szCs w:val="20"/>
        </w:rPr>
        <w:t>                               </w:t>
      </w:r>
      <w:r w:rsidRPr="00D65B9A">
        <w:rPr>
          <w:rFonts w:ascii="Verdana" w:eastAsia="Times New Roman" w:hAnsi="Verdana" w:cs="Times New Roman"/>
          <w:b/>
          <w:bCs/>
          <w:color w:val="000000"/>
          <w:sz w:val="20"/>
        </w:rPr>
        <w:t>_____________________                    __________________</w:t>
      </w:r>
      <w:r w:rsidRPr="00D65B9A">
        <w:rPr>
          <w:rFonts w:ascii="Verdana" w:eastAsia="Times New Roman" w:hAnsi="Verdana" w:cs="Times New Roman"/>
          <w:color w:val="000000"/>
          <w:sz w:val="20"/>
          <w:szCs w:val="20"/>
        </w:rPr>
        <w:br/>
      </w:r>
      <w:r w:rsidRPr="00D65B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                                                                                                       (подпись)                        (расшифровка подписи)</w:t>
      </w:r>
      <w:r w:rsidRPr="00D65B9A">
        <w:rPr>
          <w:rFonts w:ascii="Verdana" w:eastAsia="Times New Roman" w:hAnsi="Verdana" w:cs="Times New Roman"/>
          <w:color w:val="000000"/>
          <w:sz w:val="20"/>
          <w:vertAlign w:val="superscript"/>
        </w:rPr>
        <w:t> </w:t>
      </w:r>
      <w:r w:rsidRPr="00D65B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br/>
      </w:r>
      <w:r w:rsidRPr="00D65B9A">
        <w:rPr>
          <w:rFonts w:ascii="Verdana" w:eastAsia="Times New Roman" w:hAnsi="Verdana" w:cs="Times New Roman"/>
          <w:color w:val="000000"/>
          <w:sz w:val="20"/>
          <w:szCs w:val="20"/>
        </w:rPr>
        <w:t>______________________          _____________________                ________________________</w:t>
      </w:r>
      <w:r w:rsidRPr="00D65B9A">
        <w:rPr>
          <w:rFonts w:ascii="Verdana" w:eastAsia="Times New Roman" w:hAnsi="Verdana" w:cs="Times New Roman"/>
          <w:color w:val="000000"/>
          <w:sz w:val="20"/>
          <w:szCs w:val="20"/>
        </w:rPr>
        <w:br/>
        <w:t>       </w:t>
      </w:r>
      <w:r w:rsidRPr="00D65B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t>(должность)                                                       (подпись)                                        (расшифровка подписи)</w:t>
      </w:r>
      <w:r w:rsidRPr="00D65B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br/>
      </w:r>
      <w:r w:rsidRPr="00D65B9A">
        <w:rPr>
          <w:rFonts w:ascii="Verdana" w:eastAsia="Times New Roman" w:hAnsi="Verdana" w:cs="Times New Roman"/>
          <w:color w:val="000000"/>
          <w:sz w:val="20"/>
          <w:szCs w:val="20"/>
          <w:vertAlign w:val="superscript"/>
        </w:rPr>
        <w:br/>
      </w:r>
      <w:r w:rsidRPr="00D65B9A">
        <w:rPr>
          <w:rFonts w:ascii="Verdana" w:eastAsia="Times New Roman" w:hAnsi="Verdana" w:cs="Times New Roman"/>
          <w:color w:val="000000"/>
          <w:sz w:val="20"/>
          <w:szCs w:val="20"/>
        </w:rPr>
        <w:t>______________________           _____________________                    ________________________</w:t>
      </w: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t>                                                     </w:t>
      </w:r>
      <w:r w:rsidRPr="00D65B9A">
        <w:rPr>
          <w:rFonts w:ascii="Verdana" w:eastAsia="Times New Roman" w:hAnsi="Verdana" w:cs="Times New Roman"/>
          <w:color w:val="000000"/>
          <w:sz w:val="16"/>
          <w:szCs w:val="16"/>
        </w:rPr>
        <w:br/>
      </w:r>
    </w:p>
    <w:p w:rsidR="00D65B9A" w:rsidRPr="00D65B9A" w:rsidRDefault="00D65B9A" w:rsidP="00D65B9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8A5F36" w:rsidRDefault="008A5F36"/>
    <w:sectPr w:rsidR="008A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013C6"/>
    <w:multiLevelType w:val="multilevel"/>
    <w:tmpl w:val="DED4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5B9A"/>
    <w:rsid w:val="008A5F36"/>
    <w:rsid w:val="00D65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65B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5B9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65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5B9A"/>
    <w:rPr>
      <w:b/>
      <w:bCs/>
    </w:rPr>
  </w:style>
  <w:style w:type="character" w:customStyle="1" w:styleId="apple-converted-space">
    <w:name w:val="apple-converted-space"/>
    <w:basedOn w:val="a0"/>
    <w:rsid w:val="00D65B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2926</Words>
  <Characters>16682</Characters>
  <Application>Microsoft Office Word</Application>
  <DocSecurity>0</DocSecurity>
  <Lines>139</Lines>
  <Paragraphs>39</Paragraphs>
  <ScaleCrop>false</ScaleCrop>
  <Company>MICROSOFT</Company>
  <LinksUpToDate>false</LinksUpToDate>
  <CharactersWithSpaces>19569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2013-09-29T10:41:00Z</dcterms:created>
  <dcterms:modified xsi:type="dcterms:W3CDTF">2013-09-29T10:41:00Z</dcterms:modified>
</cp:coreProperties>
</file>