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Verdana" w:eastAsia="Times New Roman" w:hAnsi="Verdana" w:cs="Times New Roman"/>
          <w:b/>
          <w:bCs/>
          <w:color w:val="000000"/>
        </w:rPr>
        <w:t>ГIАЛГIАЙ РЕСПУБЛИКА     </w:t>
      </w:r>
      <w:proofErr w:type="gramStart"/>
      <w:r w:rsidRPr="00D235AD">
        <w:rPr>
          <w:rFonts w:ascii="Verdana" w:eastAsia="Times New Roman" w:hAnsi="Verdana" w:cs="Times New Roman"/>
          <w:b/>
          <w:bCs/>
          <w:color w:val="000000"/>
        </w:rPr>
        <w:t>РЕСПУБЛИКА</w:t>
      </w:r>
      <w:proofErr w:type="gramEnd"/>
      <w:r w:rsidRPr="00D235AD">
        <w:rPr>
          <w:rFonts w:ascii="Verdana" w:eastAsia="Times New Roman" w:hAnsi="Verdana" w:cs="Times New Roman"/>
          <w:b/>
          <w:bCs/>
          <w:color w:val="000000"/>
        </w:rPr>
        <w:t xml:space="preserve"> ИНГУШЕТИЯ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</w:t>
      </w: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D235AD">
        <w:rPr>
          <w:rFonts w:ascii="Verdana" w:eastAsia="Times New Roman" w:hAnsi="Verdana" w:cs="Times New Roman"/>
          <w:color w:val="000000"/>
          <w:sz w:val="16"/>
        </w:rPr>
        <w:t> </w:t>
      </w:r>
      <w:r w:rsidRPr="00D235A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14/113-1 от 30 ноября 2010 г.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утверждении Положения « О порядке списания муниципального имущества (основных средств), находящегося на балансе муниципальных унитарных предприятий и учреждений, а также имущества, составляющего муниципальную имущественную казну муниципального образования </w:t>
      </w: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округ город Назрань</w:t>
      </w: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статьями 113 - 115, 120, 294 - 300 Гражданского кодекса Российской Федерации; статьей 51 Федерального закона от 06.10.2003 № 131-ФЗ "Об общих принципах организации местного самоуправления в Российской Федерации"; Федеральным законом от 21.11.1996 № 129-ФЗ "О бухгалтерском учете"; приказом Минфина РФ от 13.10.2003 № 91н "Об утверждении Методических указаний по бухгалтерскому учету основных средств";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Минфина РФ от 30.03.2001 № 26н "Об утверждении Положения по бухгалтерскому учету "Учет основных средств" ПБУ 6/01"; приказом Минфина РФ от 29.07.1998 № 34н "Об утверждении Положения по ведению бухгалтерского учета и бухгалтерской отчетности в Российской Федерации"; Уставом 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 Назрань, Положением о порядке управления и распоряжения муниципальной собственностью муниципального образования «Городской округ город Назрань», утвержденным решением Городского Совета муниципального образования «Городской округ город Назрань» от 28.01.2010г. № 14/2-1 Городской совет </w:t>
      </w: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Положение « О порядке осуществления муниципального контроля на территории муниципального образования « Городской округ город Назрань».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Установить, что органом местного самоуправления, уполномоченным на осуществление муниципального контроля на территории 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 Назрань, является Администрация г. Назрань 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опубликовать (обнародовать) в средствах массовой информации.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заместителя Председателя Городского совета М.А. Аушева.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Председатель Городского совета М.С. Парчиев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right="-6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right="-6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235AD" w:rsidRPr="00D235AD" w:rsidRDefault="00D235AD" w:rsidP="00D235AD">
      <w:pPr>
        <w:spacing w:after="0" w:line="240" w:lineRule="auto"/>
        <w:ind w:left="557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D235AD" w:rsidRPr="00D235AD" w:rsidRDefault="00D235AD" w:rsidP="00D235AD">
      <w:pPr>
        <w:spacing w:after="0" w:line="240" w:lineRule="auto"/>
        <w:ind w:left="557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решением Городского Совета муниципального образования «Городской округ город Назрань»</w:t>
      </w:r>
    </w:p>
    <w:p w:rsidR="00D235AD" w:rsidRPr="00D235AD" w:rsidRDefault="00D235AD" w:rsidP="00D235AD">
      <w:pPr>
        <w:spacing w:after="0" w:line="240" w:lineRule="auto"/>
        <w:ind w:left="557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30 ноября 2010г.№ 14/113-1</w:t>
      </w:r>
    </w:p>
    <w:p w:rsidR="00D235AD" w:rsidRPr="00D235AD" w:rsidRDefault="00D235AD" w:rsidP="00D235AD">
      <w:pPr>
        <w:spacing w:after="0" w:line="240" w:lineRule="auto"/>
        <w:ind w:left="557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left="557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Положение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О порядке списания муниципального имущества (основных</w:t>
      </w:r>
      <w:proofErr w:type="gramEnd"/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средств), находящегося на балансе муниципальных унитарных предприятий и учреждений, а также имущества, составляющего муниципальную имущественную казну муниципального образования </w:t>
      </w: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Городской округ город Назрань</w:t>
      </w: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регулирует вопросы списания муниципального имущества (основных средств), находящихся на балансе муниципальных унитарных предприятий и учреждений, а также имущества, составляющего муниципальную имущественную казну муниципального образования «Городской округ город Назрань»</w:t>
      </w: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разработано в соответствии со статьями 113 - 115, 120, 294 - 300 Гражданского кодекса Российской Федерации; 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статьей 51 Федерального закона от 06.10.2003 № 131-ФЗ "Об общих принципах организации местного самоуправления в Российской Федерации"; Федеральным законом от 21.11.1996 № 129-ФЗ "О бухгалтерском учете"; приказом Минфина РФ от 13.10.2003 № 91н "Об утверждении Методических указаний по бухгалтерскому учету основных средств"; приказом Минфина РФ от 30.03.2001 № 26н "Об утверждении Положения по бухгалтерскому учету "Учет основных средств" ПБУ 6/01";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РФ от 29.07.1998 № 34н "Об утверждении Положения по ведению бухгалтерского учета и бухгалтерской отчетности в Российской Федерации"; Уставом г. Назрань;</w:t>
      </w: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порядке управления и распоряжения муниципальной собственностью муниципального образования «Городской округ город Назрань», утвержденным решением Городского Совета муниципального образования «Городской округ город Назрань» от 28.01.2010г. № 14/2-1.</w:t>
      </w:r>
      <w:proofErr w:type="gramEnd"/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являющиеся муниципальной собственностью: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учитываемые в муниципальной имущественной казне муниципального образования «Городской округ город Назрань», в т.ч.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Муниципальное имущество, закрепленное на праве хозяйственного ведения за муниципальными унитарными предприятиями и праве оперативного управления за муниципальными учреждениями, а также имущество, составляющее муниципальную имущественную казну муниципального образования «Городской округ город Назрань» (далее –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азрань) и находящееся на балансах хозяйствующих субъектов, списывается с их балансов по следующим основаниям: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пришедшее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негодность вследствие морального или физического износа;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пришедшее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негодность вследствие стихийных бедствий и иной чрезвычайной ситуации;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в) ликвидация по аварии;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г) частичная ликвидация при выполнении работ по реконструкции;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нарушение нормальных условий эксплуатации;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е) хищение или уничтожение имущества;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ж) продажа;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Объекты муниципального имущества подлежат списанию в тех случаях, когда восстановить их невозможно или экономически нецелесообразно, а также когда они не могут быть переданы другим муниципальным организациям (органам местного </w:t>
      </w: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самоуправления) либо реализованы. Начисленный износ в размере 100%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1.4. Муниципальное имущество, переданное в аренду (безвозмездное пользование), списывается при обращении арендатора (ссудополучателя) в установленном ниже порядке.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списания объектов муниципального имущества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исключения их из реестра муниципальной собственности г</w:t>
      </w:r>
      <w:proofErr w:type="gramStart"/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азрань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балансодержателем: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2.1.1. Для определения непригодности основных средств, невозможности или нецелесообразности их восстановительного ремонта, а также для оформления необходимой документации на списание в муниципальных предприятиях и учреждениях создается комиссия. В состав комиссии включается представитель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компетенцию комиссии входят: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а)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определение возможности использования отдельных узлов, деталей, материалов списываемого объекта и их оценка; 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металлов; определение веса и сдача на соответствующий склад;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проверка акта на списание основных средств по форме "Акт о списании объекта основных средств" № ОС-4 (№ ОС-4а - для автотранспортных средств, № ОС-4б - для групп объектов основных средств), утвержденной постановлением Госкомстата России от 21.01.2003. №7.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списании с бухгалтерского учета муниципальных предприятий и учреждений, а также при исключении из муниципальной имущественной казны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 основных средств, выбывших вследствие аварий, к акту о списании прилагается акт об аварии, материалы внутреннего расследования с указанием мер, принятых в отношении виновных лиц.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2.1.2.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 и приказ руководителя о принятых мерах предоставляются в отдел по управлению имуществом и муниципальной собственности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2.1.3. По результатам работы комиссии руководитель предприятия или учреждения направляет в Администрацию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 ходатайство о списании муниципального имущества, акты на списание основных средств и другие документы, предусмотренные в п. п. 2.1.1, 2.1.2, 2.2 настоящего Положения.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Проверенные комиссией акты на списание основных средств утверждаются Главой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 либо уполномоченным им лицом, заместителем Главы Администрации, начальником уполномоченного органа Администрации г.Назрань.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2.1.4. Списание муниципального имущества, а также разборка, демонтаж, ликвидация (снос) без согласия Главы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азрань, которое дается в форме распоряжения, не допускаются.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Особенности списания объектов основных средств: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2.2.1. Списание объектов недвижимого имущества.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списании объектов недвижимого имущества (здания, сооружения) руководитель предприятия или учреждения создает комиссию по проверке технического состояния предлагаемых к списанию основных средств с участием представителей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азрань. 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К акту прикладывается заключение о техническом состоянии объекта недвижимости, составленное соответствующими специалистами.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2.2.2. Списание автотранспортных средств.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списании автотранспортных средств руководитель предприятия или учреждения в дополнение к документам, указанным в п. 2.1.3 настоящего Положения, прикладывает заключение о техническом состоянии автотранспортного средства (дефектный акт). Заключение о техническом состоянии автотранспортного средства (дефектный акт) составляется специализированной организацией или организацией, имеющей лицензию.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оформления технического заключения (дефектного акта) создается комиссия по проверке технического состояния предлагаемого к списанию имущества. Комиссией на основании заключения о техническом состоянии автотранспортного средства (дефектного акта) и проведенного осмотра автотранспортного средства составляется акт проверки технического состояния предлагаемого к списанию имущества, в котором должна быть отражена целесообразность списания или должен содержаться мотивированный отказ в списании.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2.2.3. Списание компьютерной, оргтехники, сложной бытовой техники, бытовой радиоэлектронной и другой производственной аппаратуры.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списании компьютерной, оргтехники, сложной бытовой техники, бытовой радиоэлектронной и другой производственной аппаратуры руководитель предприятия или учреждения в дополнение к документам, указанным в п. 2.1.3 настоящего Положения, прикладывает заключение о техническом состоянии объекта (дефектный акт).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Исключение основных средств из реестра муниципального имущества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2.3.1. Списанные основные средства подлежат исключению из реестра муниципального имущества.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2.3.2. Основанием для исключения основных средств из реестра муниципального имущества является распоряжение Главы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 и акт на списание.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2.3.3.Уполномоченный орган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азрань в течение 14 календарных дней с момента представления предприятием, учреждением всех необходимых документов (раздел 3 настоящего Положения) дает согласие на списание муниципального имущества и его исключение из реестра муниципального имущества г. Назрань, оформляет распоряжение Главы Администрации г.Назрань, вносит соответствующую запись в реестр муниципального имущества, информирует БТИ о выбывших объектах, информирует регистрирующий орган о выбывших 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средств (только для имущества, составляющего казну г. Назрань).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2.3.4. В случае если предоставленные предприятием, учреждением документы содержат недостоверную и (или) неполную информацию о предлагаемых к списанию объектах, уполномоченный орган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 отказывает в списании до приведения документов в соответствие с требованиями настоящего Положения.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2.3.5. Уполномоченный орган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 в месячный срок с даты издания распоряжения о списании объектов муниципального имущества осуществляет постановку в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казну г. Назрань).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2.4. Отражение списания основных сре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б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ухгалтерском учете: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2.4.1. Руководитель муниципального предприятия, учреждения, после получения распоряжения о списании муниципального имущества обязан: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до 1-го числа следующего месяца отразить списание муниципального имущества в бухгалтерском учете;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демонтаж, ликвидацию списанных основных средств.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списании объекта недвижимого имущества предприятие, учреждение обеспечивает работы по сносу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2.4.2. Руководитель предприятия, учреждения обязан уведомить Уполномоченный орган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 в течение месяца о выполнении распоряжения о списании муниципального имущества. При списании объекта недвижимости руководитель предприятия, учреждения направляет в отдел по управлению имуществом и муниципальной собственности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 акт о сносе объекта недвижимости.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2.4.3.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предприятия, учреждения, органа местного самоуправления в соответствии с требованиями, предусмотренными законодательными актами, указанными в преамбуле настоящего Положения.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детали, узлы и агрегаты разобранного и демонтированного оборудования,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 Денежные средства от реализации вторичного сырья перечисляются в бюджет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Учет, хранение, использование и списание лома и отходов черных, цветных металлов, а также 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утиль сырья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порядке, установленном для первичного сырья, материалов готовой продукции.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2.4.4. Исключение муниципального имущества из реестра муниципального имущества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 осуществляется Уполномоченный орган Администрации г.Назрань после получения уведомления от предприятия, учреждения о выполнении распоряжения о списании муниципального имущества.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Перечень документов на списание основных средств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 списании основных средств, указанных в пунктах 1.1, 1.2 настоящего Положения, балансодержатель представляет в Администрацию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 следующие документы: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3.1.1. Заявление на имя Главы Администрации г</w:t>
      </w:r>
      <w:proofErr w:type="gramStart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азрань.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3.1.2. Перечень объектов, подлежащих списанию, с указанием конкретных причин списания объекта.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3.1.3. Инвентарную карточку учета основных средств.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3.1.4. Акты на списание основных средств (в 3-х экземплярах).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3.1.5. Копию технического паспорта списываемого транспортного средства.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3.1.6. Дефектный акт независимой экспертизы в случае необходимости.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3.1.7. Составленный комиссией акт проверки технического состояния объектов, подлежащих списанию, в случае необходимости.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списании основных средств, утраченных вследствие кражи, пожара, аварий и других чрезвычайных ситуаций, дополнительно представляются следующие документы: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факт утраты имущества (постановление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приказа о наказании лиц, виновных в преждевременном выбытии основных средств из эксплуатации.</w:t>
      </w: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235AD" w:rsidRPr="00D235AD" w:rsidRDefault="00D235AD" w:rsidP="00D235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ответственности, установленной действующим законодательством РФ.</w:t>
      </w: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235AD" w:rsidRPr="00D235AD" w:rsidRDefault="00D235AD" w:rsidP="00D235A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235AD" w:rsidRPr="00D235AD" w:rsidRDefault="00D235AD" w:rsidP="00D235AD">
      <w:pPr>
        <w:pageBreakBefore/>
        <w:spacing w:after="0" w:line="240" w:lineRule="auto"/>
        <w:jc w:val="right"/>
        <w:outlineLvl w:val="2"/>
        <w:rPr>
          <w:rFonts w:ascii="Arial" w:eastAsia="Times New Roman" w:hAnsi="Arial" w:cs="Arial"/>
          <w:color w:val="000000"/>
          <w:sz w:val="48"/>
          <w:szCs w:val="48"/>
        </w:rPr>
      </w:pPr>
      <w:r w:rsidRPr="00D235AD">
        <w:rPr>
          <w:rFonts w:ascii="Arial" w:eastAsia="Times New Roman" w:hAnsi="Arial" w:cs="Arial"/>
          <w:color w:val="000000"/>
          <w:sz w:val="48"/>
          <w:szCs w:val="48"/>
        </w:rPr>
        <w:lastRenderedPageBreak/>
        <w:t>  </w:t>
      </w:r>
      <w:r w:rsidRPr="00D235AD">
        <w:rPr>
          <w:rFonts w:ascii="Arial" w:eastAsia="Times New Roman" w:hAnsi="Arial" w:cs="Arial"/>
          <w:color w:val="000000"/>
          <w:sz w:val="20"/>
          <w:szCs w:val="20"/>
        </w:rPr>
        <w:t>Приложение</w:t>
      </w:r>
    </w:p>
    <w:p w:rsidR="00D235AD" w:rsidRPr="00D235AD" w:rsidRDefault="00D235AD" w:rsidP="00D235AD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D235AD">
        <w:rPr>
          <w:rFonts w:ascii="Arial" w:eastAsia="Times New Roman" w:hAnsi="Arial" w:cs="Arial"/>
          <w:color w:val="000000"/>
          <w:sz w:val="20"/>
          <w:szCs w:val="20"/>
        </w:rPr>
        <w:t>к  Положению «О порядке списания муниципального имущества (основных средств),</w:t>
      </w:r>
    </w:p>
    <w:p w:rsidR="00D235AD" w:rsidRPr="00D235AD" w:rsidRDefault="00D235AD" w:rsidP="00D235AD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D235AD">
        <w:rPr>
          <w:rFonts w:ascii="Arial" w:eastAsia="Times New Roman" w:hAnsi="Arial" w:cs="Arial"/>
          <w:color w:val="000000"/>
          <w:sz w:val="20"/>
          <w:szCs w:val="20"/>
        </w:rPr>
        <w:t>находящихся на балансе муниципальных унитарных предприятий и учреждений, а также имущества,</w:t>
      </w:r>
    </w:p>
    <w:p w:rsidR="00D235AD" w:rsidRPr="00D235AD" w:rsidRDefault="00D235AD" w:rsidP="00D235AD">
      <w:pPr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D235AD">
        <w:rPr>
          <w:rFonts w:ascii="Arial" w:eastAsia="Times New Roman" w:hAnsi="Arial" w:cs="Arial"/>
          <w:color w:val="000000"/>
          <w:sz w:val="20"/>
          <w:szCs w:val="20"/>
        </w:rPr>
        <w:t>составляющего муниципальную имущественную казну муниципального образования</w:t>
      </w:r>
    </w:p>
    <w:p w:rsidR="00D235AD" w:rsidRPr="00D235AD" w:rsidRDefault="00D235AD" w:rsidP="00D235AD">
      <w:pPr>
        <w:spacing w:after="0" w:line="240" w:lineRule="auto"/>
        <w:jc w:val="right"/>
        <w:outlineLvl w:val="2"/>
        <w:rPr>
          <w:rFonts w:ascii="Arial" w:eastAsia="Times New Roman" w:hAnsi="Arial" w:cs="Arial"/>
          <w:color w:val="000000"/>
          <w:sz w:val="48"/>
          <w:szCs w:val="48"/>
        </w:rPr>
      </w:pPr>
      <w:r w:rsidRPr="00D235AD">
        <w:rPr>
          <w:rFonts w:ascii="Arial" w:eastAsia="Times New Roman" w:hAnsi="Arial" w:cs="Arial"/>
          <w:color w:val="000000"/>
          <w:sz w:val="20"/>
          <w:szCs w:val="20"/>
        </w:rPr>
        <w:t>«Городской округ город Назрань».</w:t>
      </w:r>
    </w:p>
    <w:p w:rsidR="00D235AD" w:rsidRPr="00D235AD" w:rsidRDefault="00D235AD" w:rsidP="00D235AD">
      <w:pPr>
        <w:spacing w:after="238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D235AD">
        <w:rPr>
          <w:rFonts w:ascii="Arial" w:eastAsia="Times New Roman" w:hAnsi="Arial" w:cs="Arial"/>
          <w:b/>
          <w:bCs/>
          <w:color w:val="000000"/>
          <w:sz w:val="20"/>
          <w:szCs w:val="20"/>
        </w:rPr>
        <w:t>АКТ № ___</w:t>
      </w:r>
    </w:p>
    <w:p w:rsidR="00D235AD" w:rsidRPr="00D235AD" w:rsidRDefault="00D235AD" w:rsidP="00D235AD">
      <w:pPr>
        <w:spacing w:before="142" w:after="23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Verdana" w:eastAsia="Times New Roman" w:hAnsi="Verdana" w:cs="Times New Roman"/>
          <w:b/>
          <w:bCs/>
          <w:color w:val="000000"/>
          <w:sz w:val="20"/>
        </w:rPr>
        <w:t>обследования (осмотра)</w:t>
      </w:r>
    </w:p>
    <w:p w:rsidR="00D235AD" w:rsidRPr="00D235AD" w:rsidRDefault="00D235AD" w:rsidP="00D235AD">
      <w:pPr>
        <w:spacing w:before="142" w:after="23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235A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t>« ____»  _________  2009 года</w:t>
      </w:r>
      <w:proofErr w:type="gramStart"/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br/>
        <w:t>В</w:t>
      </w:r>
      <w:proofErr w:type="gramEnd"/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t xml:space="preserve"> целях определения пригодности (непригодности) к дальнейшей эксплуатации муниципального имущества комиссия, утвержденная приказом ________________     «________________» № ____ от «___» ______ 200   года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br/>
        <w:t>       (название организации)                               (название приказа)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br/>
        <w:t>произвела осмотр следующего имущества:  </w:t>
      </w:r>
    </w:p>
    <w:tbl>
      <w:tblPr>
        <w:tblW w:w="134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21"/>
        <w:gridCol w:w="1942"/>
        <w:gridCol w:w="2091"/>
        <w:gridCol w:w="920"/>
        <w:gridCol w:w="1656"/>
        <w:gridCol w:w="2060"/>
        <w:gridCol w:w="1652"/>
        <w:gridCol w:w="2098"/>
      </w:tblGrid>
      <w:tr w:rsidR="00D235AD" w:rsidRPr="00D235AD" w:rsidTr="00D235AD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D235AD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п./п.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Год ввода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Балансовая стоимость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% начисленной амортизации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Причина неисправности</w:t>
            </w:r>
          </w:p>
        </w:tc>
      </w:tr>
      <w:tr w:rsidR="00D235AD" w:rsidRPr="00D235AD" w:rsidTr="00D235AD">
        <w:trPr>
          <w:trHeight w:val="405"/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D235A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35AD" w:rsidRPr="00D235AD" w:rsidRDefault="00D235AD" w:rsidP="00D235AD">
            <w:pPr>
              <w:spacing w:before="142"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235A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D235AD" w:rsidRPr="00D235AD" w:rsidRDefault="00D235AD" w:rsidP="00D235AD">
      <w:pPr>
        <w:spacing w:before="142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t>Комиссия решила:__________________________________________________________________________________________________________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235AD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(восстановление имущества возможно (не возможно)  экономически целесообразно (не целесообразно) (наличие/отсутствие пригодных деталей, агрегатов,  узлов и конструктивных элементов)</w:t>
      </w:r>
      <w:r w:rsidRPr="00D235AD">
        <w:rPr>
          <w:rFonts w:ascii="Verdana" w:eastAsia="Times New Roman" w:hAnsi="Verdana" w:cs="Times New Roman"/>
          <w:color w:val="000000"/>
          <w:sz w:val="20"/>
          <w:vertAlign w:val="superscript"/>
        </w:rPr>
        <w:t> 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br/>
      </w:r>
      <w:r w:rsidRPr="00D235AD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br/>
      </w:r>
      <w:r w:rsidRPr="00D235AD"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  <w:t>Председатель комиссии</w:t>
      </w:r>
      <w:r w:rsidRPr="00D235AD">
        <w:rPr>
          <w:rFonts w:ascii="Verdana" w:eastAsia="Times New Roman" w:hAnsi="Verdana" w:cs="Times New Roman"/>
          <w:color w:val="000000"/>
          <w:sz w:val="20"/>
        </w:rPr>
        <w:t> 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                            </w:t>
      </w:r>
      <w:r w:rsidRPr="00D235AD">
        <w:rPr>
          <w:rFonts w:ascii="Verdana" w:eastAsia="Times New Roman" w:hAnsi="Verdana" w:cs="Times New Roman"/>
          <w:b/>
          <w:bCs/>
          <w:color w:val="000000"/>
          <w:sz w:val="20"/>
        </w:rPr>
        <w:t>_____________________                    ________________________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235AD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    (подпись)                        (расшифровка подписи)</w:t>
      </w:r>
      <w:r w:rsidRPr="00D235AD">
        <w:rPr>
          <w:rFonts w:ascii="Verdana" w:eastAsia="Times New Roman" w:hAnsi="Verdana" w:cs="Times New Roman"/>
          <w:color w:val="000000"/>
          <w:sz w:val="20"/>
          <w:vertAlign w:val="superscript"/>
        </w:rPr>
        <w:t> 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br/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t>______________________                                                     _____________________                    ________________________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br/>
        <w:t>          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(должность)                                                                            (подпись)                                        (расшифровка подписи)</w:t>
      </w:r>
      <w:r w:rsidRPr="00D235AD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br/>
      </w:r>
      <w:r w:rsidRPr="00D235AD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br/>
      </w:r>
      <w:r w:rsidRPr="00D235AD">
        <w:rPr>
          <w:rFonts w:ascii="Verdana" w:eastAsia="Times New Roman" w:hAnsi="Verdana" w:cs="Times New Roman"/>
          <w:color w:val="000000"/>
          <w:sz w:val="20"/>
          <w:szCs w:val="20"/>
        </w:rPr>
        <w:t>______________________                                                     _____________________                    ________________________</w:t>
      </w:r>
      <w:r w:rsidRPr="00D235AD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          </w:t>
      </w:r>
      <w:r w:rsidRPr="00D235AD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End"/>
    </w:p>
    <w:p w:rsidR="00B35A10" w:rsidRDefault="00B35A10"/>
    <w:sectPr w:rsidR="00B3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235AD"/>
    <w:rsid w:val="00B35A10"/>
    <w:rsid w:val="00D2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3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35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35AD"/>
    <w:rPr>
      <w:b/>
      <w:bCs/>
    </w:rPr>
  </w:style>
  <w:style w:type="character" w:customStyle="1" w:styleId="apple-converted-space">
    <w:name w:val="apple-converted-space"/>
    <w:basedOn w:val="a0"/>
    <w:rsid w:val="00D2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2934</Words>
  <Characters>16724</Characters>
  <Application>Microsoft Office Word</Application>
  <DocSecurity>0</DocSecurity>
  <Lines>139</Lines>
  <Paragraphs>39</Paragraphs>
  <ScaleCrop>false</ScaleCrop>
  <Company>MICROSOFT</Company>
  <LinksUpToDate>false</LinksUpToDate>
  <CharactersWithSpaces>19619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2013-09-29T10:43:00Z</dcterms:created>
  <dcterms:modified xsi:type="dcterms:W3CDTF">2013-09-29T10:43:00Z</dcterms:modified>
</cp:coreProperties>
</file>