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rPr>
        <w:t> </w:t>
      </w:r>
    </w:p>
    <w:tbl>
      <w:tblPr>
        <w:tblW w:w="0" w:type="auto"/>
        <w:tblInd w:w="-612"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36"/>
        <w:gridCol w:w="392"/>
        <w:gridCol w:w="5755"/>
      </w:tblGrid>
      <w:tr w:rsidR="00CA26D9" w:rsidRPr="00CA26D9" w:rsidTr="00CA26D9">
        <w:trPr>
          <w:trHeight w:val="1470"/>
        </w:trPr>
        <w:tc>
          <w:tcPr>
            <w:tcW w:w="342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CA26D9" w:rsidRPr="00CA26D9" w:rsidRDefault="00CA26D9" w:rsidP="00CA26D9">
            <w:pPr>
              <w:spacing w:after="0" w:line="240" w:lineRule="auto"/>
              <w:ind w:left="120" w:right="120"/>
              <w:jc w:val="both"/>
              <w:rPr>
                <w:rFonts w:ascii="Verdana" w:eastAsia="Times New Roman" w:hAnsi="Verdana" w:cs="Arial"/>
                <w:color w:val="000000"/>
                <w:sz w:val="17"/>
                <w:szCs w:val="17"/>
              </w:rPr>
            </w:pPr>
            <w:r w:rsidRPr="00CA26D9">
              <w:rPr>
                <w:rFonts w:ascii="Verdana" w:eastAsia="Times New Roman" w:hAnsi="Verdana" w:cs="Arial"/>
                <w:b/>
                <w:bCs/>
                <w:color w:val="000000"/>
              </w:rPr>
              <w:t>     ГIАЛГIАЙ               </w:t>
            </w:r>
            <w:r w:rsidRPr="00CA26D9">
              <w:rPr>
                <w:rFonts w:ascii="Verdana" w:eastAsia="Times New Roman" w:hAnsi="Verdana" w:cs="Arial"/>
                <w:color w:val="000000"/>
              </w:rPr>
              <w:t>                        </w:t>
            </w:r>
            <w:r w:rsidRPr="00CA26D9">
              <w:rPr>
                <w:rFonts w:ascii="Verdana" w:eastAsia="Times New Roman" w:hAnsi="Verdana" w:cs="Arial"/>
                <w:b/>
                <w:bCs/>
                <w:color w:val="000000"/>
              </w:rPr>
              <w:t>РЕСПУБЛИКА</w:t>
            </w:r>
          </w:p>
        </w:tc>
        <w:tc>
          <w:tcPr>
            <w:tcW w:w="3240"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CA26D9" w:rsidRPr="00CA26D9" w:rsidRDefault="00CA26D9" w:rsidP="00CA26D9">
            <w:pPr>
              <w:spacing w:after="0" w:line="240" w:lineRule="auto"/>
              <w:ind w:left="120" w:right="120"/>
              <w:jc w:val="both"/>
              <w:rPr>
                <w:rFonts w:ascii="Verdana" w:eastAsia="Times New Roman" w:hAnsi="Verdana" w:cs="Arial"/>
                <w:color w:val="000000"/>
                <w:sz w:val="17"/>
                <w:szCs w:val="17"/>
              </w:rPr>
            </w:pPr>
            <w:r w:rsidRPr="00CA26D9">
              <w:rPr>
                <w:rFonts w:ascii="Verdana" w:eastAsia="Times New Roman" w:hAnsi="Verdana" w:cs="Arial"/>
                <w:color w:val="000000"/>
                <w:sz w:val="17"/>
                <w:szCs w:val="17"/>
              </w:rPr>
              <w:t> </w:t>
            </w:r>
          </w:p>
        </w:tc>
        <w:tc>
          <w:tcPr>
            <w:tcW w:w="3523"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CA26D9" w:rsidRPr="00CA26D9" w:rsidRDefault="00CA26D9" w:rsidP="00CA26D9">
            <w:pPr>
              <w:spacing w:after="0" w:line="240" w:lineRule="auto"/>
              <w:ind w:left="120" w:right="120"/>
              <w:jc w:val="right"/>
              <w:rPr>
                <w:rFonts w:ascii="Verdana" w:eastAsia="Times New Roman" w:hAnsi="Verdana" w:cs="Arial"/>
                <w:color w:val="000000"/>
                <w:sz w:val="17"/>
                <w:szCs w:val="17"/>
              </w:rPr>
            </w:pPr>
            <w:r w:rsidRPr="00CA26D9">
              <w:rPr>
                <w:rFonts w:ascii="Verdana" w:eastAsia="Times New Roman" w:hAnsi="Verdana" w:cs="Arial"/>
                <w:b/>
                <w:bCs/>
                <w:color w:val="000000"/>
              </w:rPr>
              <w:t>РЕСПУБЛИКА                                                                               ИНГУШЕТИЯ</w:t>
            </w:r>
          </w:p>
          <w:p w:rsidR="00CA26D9" w:rsidRPr="00CA26D9" w:rsidRDefault="00CA26D9" w:rsidP="00CA26D9">
            <w:pPr>
              <w:spacing w:after="0" w:line="240" w:lineRule="auto"/>
              <w:ind w:left="120" w:right="120"/>
              <w:jc w:val="both"/>
              <w:rPr>
                <w:rFonts w:ascii="Verdana" w:eastAsia="Times New Roman" w:hAnsi="Verdana" w:cs="Arial"/>
                <w:color w:val="000000"/>
                <w:sz w:val="17"/>
                <w:szCs w:val="17"/>
              </w:rPr>
            </w:pPr>
            <w:r w:rsidRPr="00CA26D9">
              <w:rPr>
                <w:rFonts w:ascii="Verdana" w:eastAsia="Times New Roman" w:hAnsi="Verdana" w:cs="Arial"/>
                <w:color w:val="000000"/>
              </w:rPr>
              <w:t> </w:t>
            </w:r>
          </w:p>
        </w:tc>
      </w:tr>
    </w:tbl>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rPr>
        <w:t> </w:t>
      </w:r>
    </w:p>
    <w:p w:rsidR="00CA26D9" w:rsidRPr="00CA26D9" w:rsidRDefault="00CA26D9" w:rsidP="00CA26D9">
      <w:pPr>
        <w:spacing w:after="0" w:line="240" w:lineRule="auto"/>
        <w:outlineLvl w:val="0"/>
        <w:rPr>
          <w:rFonts w:ascii="Arial" w:eastAsia="Times New Roman" w:hAnsi="Arial" w:cs="Arial"/>
          <w:b/>
          <w:bCs/>
          <w:color w:val="000000"/>
          <w:kern w:val="36"/>
          <w:sz w:val="48"/>
          <w:szCs w:val="48"/>
        </w:rPr>
      </w:pPr>
      <w:r w:rsidRPr="00CA26D9">
        <w:rPr>
          <w:rFonts w:ascii="Arial" w:eastAsia="Times New Roman" w:hAnsi="Arial" w:cs="Arial"/>
          <w:b/>
          <w:bCs/>
          <w:color w:val="000000"/>
          <w:kern w:val="36"/>
          <w:sz w:val="48"/>
          <w:szCs w:val="48"/>
        </w:rPr>
        <w:t>ГОРОДСКОЙ СОВЕТ МУНИЦИПАЛЬНОГО ОБРАЗОВАНИЯ «ГОРОДСКОЙ ОКРУГ ГОРОД НАЗРАНЬ»</w:t>
      </w:r>
    </w:p>
    <w:tbl>
      <w:tblPr>
        <w:tblW w:w="10260" w:type="dxa"/>
        <w:tblInd w:w="-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0"/>
      </w:tblGrid>
      <w:tr w:rsidR="00CA26D9" w:rsidRPr="00CA26D9" w:rsidTr="00CA26D9">
        <w:trPr>
          <w:trHeight w:val="100"/>
        </w:trPr>
        <w:tc>
          <w:tcPr>
            <w:tcW w:w="10260" w:type="dxa"/>
            <w:tcBorders>
              <w:top w:val="double" w:sz="12" w:space="0" w:color="auto"/>
              <w:left w:val="nil"/>
              <w:bottom w:val="nil"/>
              <w:right w:val="nil"/>
            </w:tcBorders>
            <w:tcMar>
              <w:top w:w="0" w:type="dxa"/>
              <w:left w:w="108" w:type="dxa"/>
              <w:bottom w:w="0" w:type="dxa"/>
              <w:right w:w="108" w:type="dxa"/>
            </w:tcMar>
            <w:hideMark/>
          </w:tcPr>
          <w:p w:rsidR="00CA26D9" w:rsidRPr="00CA26D9" w:rsidRDefault="00CA26D9" w:rsidP="00CA26D9">
            <w:pPr>
              <w:spacing w:after="0" w:line="100" w:lineRule="atLeast"/>
              <w:ind w:left="120" w:right="120"/>
              <w:outlineLvl w:val="0"/>
              <w:rPr>
                <w:rFonts w:ascii="Arial" w:eastAsia="Times New Roman" w:hAnsi="Arial" w:cs="Arial"/>
                <w:b/>
                <w:bCs/>
                <w:color w:val="000000"/>
                <w:kern w:val="36"/>
                <w:sz w:val="48"/>
                <w:szCs w:val="48"/>
              </w:rPr>
            </w:pPr>
            <w:r w:rsidRPr="00CA26D9">
              <w:rPr>
                <w:rFonts w:ascii="Arial" w:eastAsia="Times New Roman" w:hAnsi="Arial" w:cs="Arial"/>
                <w:b/>
                <w:bCs/>
                <w:color w:val="000000"/>
                <w:kern w:val="36"/>
                <w:sz w:val="48"/>
                <w:szCs w:val="48"/>
              </w:rPr>
              <w:t> </w:t>
            </w:r>
          </w:p>
        </w:tc>
      </w:tr>
    </w:tbl>
    <w:p w:rsidR="00CA26D9" w:rsidRPr="00CA26D9" w:rsidRDefault="00CA26D9" w:rsidP="00CA26D9">
      <w:pPr>
        <w:spacing w:after="0" w:line="240" w:lineRule="auto"/>
        <w:outlineLvl w:val="0"/>
        <w:rPr>
          <w:rFonts w:ascii="Arial" w:eastAsia="Times New Roman" w:hAnsi="Arial" w:cs="Arial"/>
          <w:b/>
          <w:bCs/>
          <w:color w:val="000000"/>
          <w:kern w:val="36"/>
          <w:sz w:val="48"/>
          <w:szCs w:val="48"/>
        </w:rPr>
      </w:pPr>
      <w:r w:rsidRPr="00CA26D9">
        <w:rPr>
          <w:rFonts w:ascii="Arial" w:eastAsia="Times New Roman" w:hAnsi="Arial" w:cs="Arial"/>
          <w:b/>
          <w:bCs/>
          <w:color w:val="000000"/>
          <w:kern w:val="36"/>
          <w:sz w:val="32"/>
          <w:szCs w:val="32"/>
        </w:rPr>
        <w:t>РЕШЕНИЕ</w:t>
      </w:r>
    </w:p>
    <w:p w:rsidR="00CA26D9" w:rsidRPr="00CA26D9" w:rsidRDefault="00CA26D9" w:rsidP="00CA26D9">
      <w:pPr>
        <w:spacing w:after="0" w:line="240" w:lineRule="auto"/>
        <w:rPr>
          <w:rFonts w:ascii="Verdana" w:eastAsia="Times New Roman" w:hAnsi="Verdana" w:cs="Times New Roman"/>
          <w:color w:val="000000"/>
          <w:sz w:val="17"/>
          <w:szCs w:val="17"/>
        </w:rPr>
      </w:pPr>
      <w:r w:rsidRPr="00CA26D9">
        <w:rPr>
          <w:rFonts w:ascii="Verdana" w:eastAsia="Times New Roman" w:hAnsi="Verdana" w:cs="Times New Roman"/>
          <w:b/>
          <w:bCs/>
          <w:color w:val="000000"/>
          <w:sz w:val="24"/>
          <w:szCs w:val="24"/>
        </w:rPr>
        <w:t>№17/66-2                                                                                                     от 26 февраля 2013 г.</w:t>
      </w:r>
    </w:p>
    <w:p w:rsidR="00CA26D9" w:rsidRPr="00CA26D9" w:rsidRDefault="00CA26D9" w:rsidP="00CA26D9">
      <w:pPr>
        <w:spacing w:after="0" w:line="240" w:lineRule="auto"/>
        <w:rPr>
          <w:rFonts w:ascii="Verdana" w:eastAsia="Times New Roman" w:hAnsi="Verdana" w:cs="Times New Roman"/>
          <w:color w:val="000000"/>
          <w:sz w:val="17"/>
          <w:szCs w:val="17"/>
        </w:rPr>
      </w:pPr>
      <w:r w:rsidRPr="00CA26D9">
        <w:rPr>
          <w:rFonts w:ascii="Verdana" w:eastAsia="Times New Roman" w:hAnsi="Verdana" w:cs="Times New Roman"/>
          <w:b/>
          <w:bCs/>
          <w:color w:val="000000"/>
          <w:sz w:val="28"/>
          <w:szCs w:val="28"/>
        </w:rPr>
        <w:t> </w:t>
      </w:r>
    </w:p>
    <w:p w:rsidR="00CA26D9" w:rsidRPr="00CA26D9" w:rsidRDefault="00CA26D9" w:rsidP="00CA26D9">
      <w:pPr>
        <w:spacing w:after="0" w:line="240" w:lineRule="auto"/>
        <w:jc w:val="center"/>
        <w:rPr>
          <w:rFonts w:ascii="Verdana" w:eastAsia="Times New Roman" w:hAnsi="Verdana" w:cs="Times New Roman"/>
          <w:color w:val="000000"/>
          <w:sz w:val="17"/>
          <w:szCs w:val="17"/>
        </w:rPr>
      </w:pPr>
      <w:r w:rsidRPr="00CA26D9">
        <w:rPr>
          <w:rFonts w:ascii="Verdana" w:eastAsia="Times New Roman" w:hAnsi="Verdana" w:cs="Times New Roman"/>
          <w:b/>
          <w:bCs/>
          <w:color w:val="000000"/>
          <w:sz w:val="28"/>
          <w:szCs w:val="28"/>
        </w:rPr>
        <w:t>Об утверждении Положения</w:t>
      </w:r>
    </w:p>
    <w:p w:rsidR="00CA26D9" w:rsidRPr="00CA26D9" w:rsidRDefault="00CA26D9" w:rsidP="00CA26D9">
      <w:pPr>
        <w:spacing w:after="0" w:line="240" w:lineRule="auto"/>
        <w:jc w:val="center"/>
        <w:rPr>
          <w:rFonts w:ascii="Verdana" w:eastAsia="Times New Roman" w:hAnsi="Verdana" w:cs="Times New Roman"/>
          <w:color w:val="000000"/>
          <w:sz w:val="17"/>
          <w:szCs w:val="17"/>
        </w:rPr>
      </w:pPr>
      <w:r w:rsidRPr="00CA26D9">
        <w:rPr>
          <w:rFonts w:ascii="Verdana" w:eastAsia="Times New Roman" w:hAnsi="Verdana" w:cs="Times New Roman"/>
          <w:b/>
          <w:bCs/>
          <w:color w:val="000000"/>
          <w:sz w:val="28"/>
          <w:szCs w:val="28"/>
        </w:rPr>
        <w:t>о предоставлении гражданами, претендующими на замещение должностей руководителей муниципальных учреждений муниципального образования «Городской округ город Назрань», и руководителями муниципальных учреждений муниципального образования «Городской округ город Назрань» сведений о доходах, об имуществе и обязательствах имущественного характера</w:t>
      </w:r>
    </w:p>
    <w:p w:rsidR="00CA26D9" w:rsidRPr="00CA26D9" w:rsidRDefault="00CA26D9" w:rsidP="00CA26D9">
      <w:pPr>
        <w:spacing w:after="0" w:line="240" w:lineRule="auto"/>
        <w:jc w:val="center"/>
        <w:rPr>
          <w:rFonts w:ascii="Verdana" w:eastAsia="Times New Roman" w:hAnsi="Verdana" w:cs="Times New Roman"/>
          <w:color w:val="000000"/>
          <w:sz w:val="17"/>
          <w:szCs w:val="17"/>
        </w:rPr>
      </w:pPr>
      <w:r w:rsidRPr="00CA26D9">
        <w:rPr>
          <w:rFonts w:ascii="Verdana" w:eastAsia="Times New Roman" w:hAnsi="Verdana" w:cs="Times New Roman"/>
          <w:color w:val="000000"/>
          <w:sz w:val="17"/>
          <w:szCs w:val="17"/>
        </w:rPr>
        <w:t> </w:t>
      </w:r>
    </w:p>
    <w:p w:rsidR="00CA26D9" w:rsidRPr="00CA26D9" w:rsidRDefault="00CA26D9" w:rsidP="00CA26D9">
      <w:pPr>
        <w:spacing w:after="0" w:line="240" w:lineRule="auto"/>
        <w:ind w:firstLine="709"/>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В целях обеспечения прозрачности оплаты труда руководителей муниципальных учреждений муниципального образования «Городской округ город Назрань », руководствуясь</w:t>
      </w:r>
      <w:r w:rsidRPr="00CA26D9">
        <w:rPr>
          <w:rFonts w:ascii="Verdana" w:eastAsia="Times New Roman" w:hAnsi="Verdana" w:cs="Times New Roman"/>
          <w:color w:val="000000"/>
          <w:sz w:val="28"/>
        </w:rPr>
        <w:t> </w:t>
      </w:r>
      <w:hyperlink r:id="rId4" w:history="1">
        <w:r w:rsidRPr="00CA26D9">
          <w:rPr>
            <w:rFonts w:ascii="Verdana" w:eastAsia="Times New Roman" w:hAnsi="Verdana" w:cs="Times New Roman"/>
            <w:color w:val="0000FF"/>
            <w:sz w:val="28"/>
          </w:rPr>
          <w:t>статьей </w:t>
        </w:r>
      </w:hyperlink>
      <w:hyperlink r:id="rId5" w:history="1">
        <w:r w:rsidRPr="00CA26D9">
          <w:rPr>
            <w:rFonts w:ascii="Verdana" w:eastAsia="Times New Roman" w:hAnsi="Verdana" w:cs="Times New Roman"/>
            <w:color w:val="0000FF"/>
            <w:sz w:val="28"/>
          </w:rPr>
          <w:t>8</w:t>
        </w:r>
      </w:hyperlink>
      <w:r w:rsidRPr="00CA26D9">
        <w:rPr>
          <w:rFonts w:ascii="Verdana" w:eastAsia="Times New Roman" w:hAnsi="Verdana" w:cs="Times New Roman"/>
          <w:color w:val="000000"/>
          <w:sz w:val="28"/>
        </w:rPr>
        <w:t> </w:t>
      </w:r>
      <w:r w:rsidRPr="00CA26D9">
        <w:rPr>
          <w:rFonts w:ascii="Verdana" w:eastAsia="Times New Roman" w:hAnsi="Verdana" w:cs="Times New Roman"/>
          <w:color w:val="000000"/>
          <w:sz w:val="28"/>
          <w:szCs w:val="28"/>
        </w:rPr>
        <w:t>Федерального закона от 25 декабря 2008 года N 273-ФЗ "О противодействии коррупции" Городской совет МО «Городской округ город Назрань» решил:</w:t>
      </w:r>
    </w:p>
    <w:p w:rsidR="00CA26D9" w:rsidRPr="00CA26D9" w:rsidRDefault="00CA26D9" w:rsidP="00CA26D9">
      <w:pPr>
        <w:spacing w:after="0" w:line="240" w:lineRule="auto"/>
        <w:ind w:firstLine="709"/>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ind w:firstLine="709"/>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xml:space="preserve">1.Утвердить прилагаемое Положение о предоставлении гражданами, претендующими на замещение должностей руководителей муниципальных учреждений муниципального образования «Городской округ город Назрань», и руководителями муниципальных учреждений муниципального образования «Городской округ город Назрань» сведений о </w:t>
      </w:r>
      <w:r w:rsidRPr="00CA26D9">
        <w:rPr>
          <w:rFonts w:ascii="Verdana" w:eastAsia="Times New Roman" w:hAnsi="Verdana" w:cs="Times New Roman"/>
          <w:color w:val="000000"/>
          <w:sz w:val="28"/>
          <w:szCs w:val="28"/>
        </w:rPr>
        <w:lastRenderedPageBreak/>
        <w:t>доходах, об имуществе и обязательствах имущественного характера (приложение №1).</w:t>
      </w:r>
    </w:p>
    <w:p w:rsidR="00CA26D9" w:rsidRPr="00CA26D9" w:rsidRDefault="00CA26D9" w:rsidP="00CA26D9">
      <w:pPr>
        <w:spacing w:after="0" w:line="240" w:lineRule="auto"/>
        <w:ind w:left="567"/>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2.Опубликовать настоящее решение в средствах массовой информации.</w:t>
      </w:r>
    </w:p>
    <w:p w:rsidR="00CA26D9" w:rsidRPr="00CA26D9" w:rsidRDefault="00CA26D9" w:rsidP="00CA26D9">
      <w:pPr>
        <w:spacing w:after="0" w:line="240" w:lineRule="auto"/>
        <w:ind w:firstLine="567"/>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3.Контроль за исполнением настоящего решения оставляю за собой</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ind w:firstLine="709"/>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ind w:firstLine="709"/>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r w:rsidRPr="00CA26D9">
        <w:rPr>
          <w:rFonts w:ascii="Verdana" w:eastAsia="Times New Roman" w:hAnsi="Verdana" w:cs="Times New Roman"/>
          <w:color w:val="000000"/>
          <w:sz w:val="28"/>
        </w:rPr>
        <w:t> </w:t>
      </w:r>
      <w:r w:rsidRPr="00CA26D9">
        <w:rPr>
          <w:rFonts w:ascii="Verdana" w:eastAsia="Times New Roman" w:hAnsi="Verdana" w:cs="Times New Roman"/>
          <w:b/>
          <w:bCs/>
          <w:color w:val="000000"/>
          <w:sz w:val="28"/>
          <w:szCs w:val="28"/>
        </w:rPr>
        <w:t>Председатель</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b/>
          <w:bCs/>
          <w:color w:val="000000"/>
          <w:sz w:val="28"/>
          <w:szCs w:val="28"/>
        </w:rPr>
        <w:t>Городского Совета                                                                        М.С. Парчиев</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785"/>
        <w:gridCol w:w="4786"/>
      </w:tblGrid>
      <w:tr w:rsidR="00CA26D9" w:rsidRPr="00CA26D9" w:rsidTr="00CA26D9">
        <w:tc>
          <w:tcPr>
            <w:tcW w:w="4785"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CA26D9" w:rsidRPr="00CA26D9" w:rsidRDefault="00CA26D9" w:rsidP="00CA26D9">
            <w:pPr>
              <w:spacing w:after="0" w:line="240" w:lineRule="auto"/>
              <w:ind w:left="120" w:right="120"/>
              <w:jc w:val="center"/>
              <w:rPr>
                <w:rFonts w:ascii="Verdana" w:eastAsia="Times New Roman" w:hAnsi="Verdana" w:cs="Arial"/>
                <w:color w:val="000000"/>
                <w:sz w:val="17"/>
                <w:szCs w:val="17"/>
              </w:rPr>
            </w:pPr>
            <w:r w:rsidRPr="00CA26D9">
              <w:rPr>
                <w:rFonts w:ascii="Times New Roman" w:eastAsia="Times New Roman" w:hAnsi="Times New Roman" w:cs="Times New Roman"/>
                <w:color w:val="000000"/>
                <w:sz w:val="28"/>
                <w:szCs w:val="28"/>
              </w:rPr>
              <w:t> </w:t>
            </w:r>
          </w:p>
        </w:tc>
        <w:tc>
          <w:tcPr>
            <w:tcW w:w="4786" w:type="dxa"/>
            <w:tcBorders>
              <w:top w:val="dashed" w:sz="6" w:space="0" w:color="BBBBBB"/>
              <w:left w:val="dashed" w:sz="6" w:space="0" w:color="BBBBBB"/>
              <w:bottom w:val="dashed" w:sz="6" w:space="0" w:color="BBBBBB"/>
              <w:right w:val="dashed" w:sz="6" w:space="0" w:color="BBBBBB"/>
            </w:tcBorders>
            <w:tcMar>
              <w:top w:w="0" w:type="dxa"/>
              <w:left w:w="108" w:type="dxa"/>
              <w:bottom w:w="0" w:type="dxa"/>
              <w:right w:w="108" w:type="dxa"/>
            </w:tcMar>
            <w:hideMark/>
          </w:tcPr>
          <w:p w:rsidR="00CA26D9" w:rsidRPr="00CA26D9" w:rsidRDefault="00CA26D9" w:rsidP="00CA26D9">
            <w:pPr>
              <w:spacing w:after="0" w:line="240" w:lineRule="auto"/>
              <w:ind w:left="120" w:right="120"/>
              <w:jc w:val="center"/>
              <w:rPr>
                <w:rFonts w:ascii="Verdana" w:eastAsia="Times New Roman" w:hAnsi="Verdana" w:cs="Arial"/>
                <w:color w:val="000000"/>
                <w:sz w:val="17"/>
                <w:szCs w:val="17"/>
              </w:rPr>
            </w:pPr>
            <w:r w:rsidRPr="00CA26D9">
              <w:rPr>
                <w:rFonts w:ascii="Times New Roman" w:eastAsia="Times New Roman" w:hAnsi="Times New Roman" w:cs="Times New Roman"/>
                <w:color w:val="000000"/>
                <w:sz w:val="28"/>
                <w:szCs w:val="28"/>
              </w:rPr>
              <w:t>Приложение №1</w:t>
            </w:r>
          </w:p>
          <w:p w:rsidR="00CA26D9" w:rsidRPr="00CA26D9" w:rsidRDefault="00CA26D9" w:rsidP="00CA26D9">
            <w:pPr>
              <w:spacing w:after="0" w:line="240" w:lineRule="auto"/>
              <w:ind w:left="120" w:right="120"/>
              <w:jc w:val="center"/>
              <w:rPr>
                <w:rFonts w:ascii="Verdana" w:eastAsia="Times New Roman" w:hAnsi="Verdana" w:cs="Arial"/>
                <w:color w:val="000000"/>
                <w:sz w:val="17"/>
                <w:szCs w:val="17"/>
              </w:rPr>
            </w:pPr>
            <w:r w:rsidRPr="00CA26D9">
              <w:rPr>
                <w:rFonts w:ascii="Times New Roman" w:eastAsia="Times New Roman" w:hAnsi="Times New Roman" w:cs="Times New Roman"/>
                <w:color w:val="000000"/>
                <w:sz w:val="28"/>
                <w:szCs w:val="28"/>
              </w:rPr>
              <w:t>Утверждено решением</w:t>
            </w:r>
          </w:p>
          <w:p w:rsidR="00CA26D9" w:rsidRPr="00CA26D9" w:rsidRDefault="00CA26D9" w:rsidP="00CA26D9">
            <w:pPr>
              <w:spacing w:after="0" w:line="240" w:lineRule="auto"/>
              <w:ind w:left="120" w:right="120"/>
              <w:jc w:val="center"/>
              <w:rPr>
                <w:rFonts w:ascii="Verdana" w:eastAsia="Times New Roman" w:hAnsi="Verdana" w:cs="Arial"/>
                <w:color w:val="000000"/>
                <w:sz w:val="17"/>
                <w:szCs w:val="17"/>
              </w:rPr>
            </w:pPr>
            <w:r w:rsidRPr="00CA26D9">
              <w:rPr>
                <w:rFonts w:ascii="Times New Roman" w:eastAsia="Times New Roman" w:hAnsi="Times New Roman" w:cs="Times New Roman"/>
                <w:color w:val="000000"/>
                <w:sz w:val="28"/>
                <w:szCs w:val="28"/>
              </w:rPr>
              <w:t>от 26 февраля 2013 г. №17/66-2</w:t>
            </w:r>
          </w:p>
          <w:p w:rsidR="00CA26D9" w:rsidRPr="00CA26D9" w:rsidRDefault="00CA26D9" w:rsidP="00CA26D9">
            <w:pPr>
              <w:spacing w:after="0" w:line="240" w:lineRule="auto"/>
              <w:ind w:left="120" w:right="120"/>
              <w:jc w:val="center"/>
              <w:rPr>
                <w:rFonts w:ascii="Verdana" w:eastAsia="Times New Roman" w:hAnsi="Verdana" w:cs="Arial"/>
                <w:color w:val="000000"/>
                <w:sz w:val="17"/>
                <w:szCs w:val="17"/>
              </w:rPr>
            </w:pPr>
            <w:r w:rsidRPr="00CA26D9">
              <w:rPr>
                <w:rFonts w:ascii="Times New Roman" w:eastAsia="Times New Roman" w:hAnsi="Times New Roman" w:cs="Times New Roman"/>
                <w:color w:val="000000"/>
                <w:sz w:val="28"/>
                <w:szCs w:val="28"/>
              </w:rPr>
              <w:t> </w:t>
            </w:r>
          </w:p>
        </w:tc>
      </w:tr>
    </w:tbl>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center"/>
        <w:rPr>
          <w:rFonts w:ascii="Verdana" w:eastAsia="Times New Roman" w:hAnsi="Verdana" w:cs="Times New Roman"/>
          <w:color w:val="000000"/>
          <w:sz w:val="17"/>
          <w:szCs w:val="17"/>
        </w:rPr>
      </w:pPr>
      <w:r w:rsidRPr="00CA26D9">
        <w:rPr>
          <w:rFonts w:ascii="Verdana" w:eastAsia="Times New Roman" w:hAnsi="Verdana" w:cs="Times New Roman"/>
          <w:b/>
          <w:bCs/>
          <w:color w:val="000000"/>
          <w:sz w:val="28"/>
          <w:szCs w:val="28"/>
        </w:rPr>
        <w:t>Положение</w:t>
      </w:r>
    </w:p>
    <w:p w:rsidR="00CA26D9" w:rsidRPr="00CA26D9" w:rsidRDefault="00CA26D9" w:rsidP="00CA26D9">
      <w:pPr>
        <w:spacing w:after="0" w:line="240" w:lineRule="auto"/>
        <w:jc w:val="center"/>
        <w:rPr>
          <w:rFonts w:ascii="Verdana" w:eastAsia="Times New Roman" w:hAnsi="Verdana" w:cs="Times New Roman"/>
          <w:color w:val="000000"/>
          <w:sz w:val="17"/>
          <w:szCs w:val="17"/>
        </w:rPr>
      </w:pPr>
      <w:r w:rsidRPr="00CA26D9">
        <w:rPr>
          <w:rFonts w:ascii="Verdana" w:eastAsia="Times New Roman" w:hAnsi="Verdana" w:cs="Times New Roman"/>
          <w:b/>
          <w:bCs/>
          <w:color w:val="000000"/>
          <w:sz w:val="24"/>
          <w:szCs w:val="24"/>
        </w:rPr>
        <w:t>о предоставлении гражданами, претендующими на замещение должностей руководителей муниципальных учреждений муниципального образования «Городской округ город Назрань», и руководителями муниципальных учреждений муниципального образования «Городской округ город Назрань» сведений о доходах, об имуществе и обязательствах имущественного характера</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xml:space="preserve">1. Настоящим Положением определяется порядок представления гражданами, претендующими на замещение должностей руководителей муниципальных учреждений муниципального образования «Городской округ город Назрань» (далее - должности руководителей учреждений), и руководителями муниципальных учреждений муниципального образования «Городской округ город Назрань» (далее - руководители учреждений) сведений о полученных ими </w:t>
      </w:r>
      <w:r w:rsidRPr="00CA26D9">
        <w:rPr>
          <w:rFonts w:ascii="Verdana" w:eastAsia="Times New Roman" w:hAnsi="Verdana" w:cs="Times New Roman"/>
          <w:color w:val="000000"/>
          <w:sz w:val="28"/>
          <w:szCs w:val="28"/>
        </w:rPr>
        <w:lastRenderedPageBreak/>
        <w:t>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A26D9" w:rsidRPr="00CA26D9" w:rsidRDefault="00CA26D9" w:rsidP="00CA26D9">
      <w:pPr>
        <w:spacing w:after="0" w:line="240" w:lineRule="auto"/>
        <w:ind w:firstLine="708"/>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2. Сведения о доходах, об имуществе и обязательствах имущественного характера представляются по утвержденным</w:t>
      </w:r>
      <w:r w:rsidRPr="00CA26D9">
        <w:rPr>
          <w:rFonts w:ascii="Verdana" w:eastAsia="Times New Roman" w:hAnsi="Verdana" w:cs="Times New Roman"/>
          <w:color w:val="000000"/>
          <w:sz w:val="28"/>
        </w:rPr>
        <w:t> </w:t>
      </w:r>
      <w:hyperlink r:id="rId6" w:anchor="sub_0" w:history="1">
        <w:r w:rsidRPr="00CA26D9">
          <w:rPr>
            <w:rFonts w:ascii="Verdana" w:eastAsia="Times New Roman" w:hAnsi="Verdana" w:cs="Times New Roman"/>
            <w:color w:val="0000FF"/>
            <w:sz w:val="28"/>
          </w:rPr>
          <w:t>постановлением</w:t>
        </w:r>
      </w:hyperlink>
      <w:r w:rsidRPr="00CA26D9">
        <w:rPr>
          <w:rFonts w:ascii="Verdana" w:eastAsia="Times New Roman" w:hAnsi="Verdana" w:cs="Times New Roman"/>
          <w:color w:val="000000"/>
          <w:sz w:val="28"/>
        </w:rPr>
        <w:t> </w:t>
      </w:r>
      <w:r w:rsidRPr="00CA26D9">
        <w:rPr>
          <w:rFonts w:ascii="Verdana" w:eastAsia="Times New Roman" w:hAnsi="Verdana" w:cs="Times New Roman"/>
          <w:color w:val="000000"/>
          <w:sz w:val="28"/>
          <w:szCs w:val="28"/>
        </w:rPr>
        <w:t>главы МО «Городской округ город Назрань» от 30.03.2010г №02-1 « О представлении муниципальными служащими, проходящими муниципальную службу, а также гражданами, претендующими на замещение должностей муниципальной службы в органах местного самоуправления муниципального образования « Городской округ город Назрань», сведений о доходах, об имуществе и обязательствах имущественного характера» формам справок:</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а) гражданами - при назначении на должность руководителя учреждения;</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б) руководителями учреждений - ежегодно, не позднее 30 апреля года, следующего за отчетным.</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3. Гражданин при назначении на должность руководителя учреждения представляет:</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 (на отчетную дату);</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w:t>
      </w:r>
      <w:r w:rsidRPr="00CA26D9">
        <w:rPr>
          <w:rFonts w:ascii="Verdana" w:eastAsia="Times New Roman" w:hAnsi="Verdana" w:cs="Times New Roman"/>
          <w:color w:val="000000"/>
          <w:sz w:val="28"/>
          <w:szCs w:val="28"/>
        </w:rPr>
        <w:lastRenderedPageBreak/>
        <w:t>первое число месяца, предшествующего месяцу подачи гражданином документов для замещения должности руководителя учреждения (на отчетную дату).</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4. Руководитель учреждения представляет ежегодно:</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5. Сведения о доходах, об имуществе и обязательствах имущественного характера представляются в кадровую службу или лицу, осуществляющему кадровую работу в Администрации г.Назрань</w:t>
      </w:r>
      <w:r w:rsidRPr="00CA26D9">
        <w:rPr>
          <w:rFonts w:ascii="Verdana" w:eastAsia="Times New Roman" w:hAnsi="Verdana" w:cs="Times New Roman"/>
          <w:color w:val="000000"/>
          <w:sz w:val="28"/>
        </w:rPr>
        <w:t> </w:t>
      </w:r>
      <w:r w:rsidRPr="00CA26D9">
        <w:rPr>
          <w:rFonts w:ascii="Verdana" w:eastAsia="Times New Roman" w:hAnsi="Verdana" w:cs="Times New Roman"/>
          <w:color w:val="000000"/>
          <w:sz w:val="28"/>
          <w:szCs w:val="28"/>
        </w:rPr>
        <w:t>(далее - кадровая служба).</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6. В случае если гражданин, претендующий на должность руководителя учреждения, или руководитель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Руководитель учреждения может представить уточненные сведения в течение трех месяцев после окончания срока, указанного в</w:t>
      </w:r>
      <w:r w:rsidRPr="00CA26D9">
        <w:rPr>
          <w:rFonts w:ascii="Verdana" w:eastAsia="Times New Roman" w:hAnsi="Verdana" w:cs="Times New Roman"/>
          <w:color w:val="000000"/>
          <w:sz w:val="28"/>
        </w:rPr>
        <w:t> </w:t>
      </w:r>
      <w:hyperlink r:id="rId7" w:anchor="sub_10022" w:history="1">
        <w:r w:rsidRPr="00CA26D9">
          <w:rPr>
            <w:rFonts w:ascii="Verdana" w:eastAsia="Times New Roman" w:hAnsi="Verdana" w:cs="Times New Roman"/>
            <w:color w:val="0000FF"/>
            <w:sz w:val="28"/>
          </w:rPr>
          <w:t>подпункте "б" пункта 2</w:t>
        </w:r>
      </w:hyperlink>
      <w:r w:rsidRPr="00CA26D9">
        <w:rPr>
          <w:rFonts w:ascii="Verdana" w:eastAsia="Times New Roman" w:hAnsi="Verdana" w:cs="Times New Roman"/>
          <w:color w:val="000000"/>
          <w:sz w:val="28"/>
        </w:rPr>
        <w:t> </w:t>
      </w:r>
      <w:r w:rsidRPr="00CA26D9">
        <w:rPr>
          <w:rFonts w:ascii="Verdana" w:eastAsia="Times New Roman" w:hAnsi="Verdana" w:cs="Times New Roman"/>
          <w:color w:val="000000"/>
          <w:sz w:val="28"/>
          <w:szCs w:val="28"/>
        </w:rPr>
        <w:t>настоящего Положения.</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учреждения, и руководителем учреждения, осуществляется в соответствии с законодательством Российской Федерации.</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xml:space="preserve">8. Сведения о доходах, об имуществе и обязательствах имущественного характера, представляемые в соответствии с </w:t>
      </w:r>
      <w:r w:rsidRPr="00CA26D9">
        <w:rPr>
          <w:rFonts w:ascii="Verdana" w:eastAsia="Times New Roman" w:hAnsi="Verdana" w:cs="Times New Roman"/>
          <w:color w:val="000000"/>
          <w:sz w:val="28"/>
          <w:szCs w:val="28"/>
        </w:rPr>
        <w:lastRenderedPageBreak/>
        <w:t>настоящим Положением гражданином, претендующим на замещение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Эти сведения представляются главе Администрации г.Назрань и другим должностным лицам, наделенным полномочиями назначать на должность и освобождать от должности руководителя учреждения, а также иным должностным лицам в случаях, предусмотренных федеральными законами.</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10.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кадровой службе.</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В случае если гражданин, претендующий на должность руководителя учреждения,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
    <w:p w:rsidR="00CA26D9" w:rsidRPr="00CA26D9" w:rsidRDefault="00CA26D9" w:rsidP="00CA26D9">
      <w:pPr>
        <w:spacing w:after="0" w:line="240" w:lineRule="auto"/>
        <w:ind w:firstLine="720"/>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ind w:firstLine="720"/>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jc w:val="both"/>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CA26D9" w:rsidRPr="00CA26D9" w:rsidRDefault="00CA26D9" w:rsidP="00CA26D9">
      <w:pPr>
        <w:spacing w:after="0" w:line="240" w:lineRule="auto"/>
        <w:rPr>
          <w:rFonts w:ascii="Verdana" w:eastAsia="Times New Roman" w:hAnsi="Verdana" w:cs="Times New Roman"/>
          <w:color w:val="000000"/>
          <w:sz w:val="17"/>
          <w:szCs w:val="17"/>
        </w:rPr>
      </w:pPr>
      <w:r w:rsidRPr="00CA26D9">
        <w:rPr>
          <w:rFonts w:ascii="Verdana" w:eastAsia="Times New Roman" w:hAnsi="Verdana" w:cs="Times New Roman"/>
          <w:color w:val="000000"/>
          <w:sz w:val="28"/>
          <w:szCs w:val="28"/>
        </w:rPr>
        <w:t> </w:t>
      </w:r>
    </w:p>
    <w:p w:rsidR="00141940" w:rsidRDefault="00141940"/>
    <w:sectPr w:rsidR="001419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A26D9"/>
    <w:rsid w:val="00141940"/>
    <w:rsid w:val="00CA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2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6D9"/>
    <w:rPr>
      <w:rFonts w:ascii="Times New Roman" w:eastAsia="Times New Roman" w:hAnsi="Times New Roman" w:cs="Times New Roman"/>
      <w:b/>
      <w:bCs/>
      <w:kern w:val="36"/>
      <w:sz w:val="48"/>
      <w:szCs w:val="48"/>
    </w:rPr>
  </w:style>
  <w:style w:type="paragraph" w:styleId="a3">
    <w:name w:val="Normal (Web)"/>
    <w:basedOn w:val="a"/>
    <w:uiPriority w:val="99"/>
    <w:unhideWhenUsed/>
    <w:rsid w:val="00CA2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A26D9"/>
  </w:style>
  <w:style w:type="character" w:customStyle="1" w:styleId="a4">
    <w:name w:val="a"/>
    <w:basedOn w:val="a0"/>
    <w:rsid w:val="00CA26D9"/>
  </w:style>
  <w:style w:type="paragraph" w:customStyle="1" w:styleId="nospacing">
    <w:name w:val="nospacing"/>
    <w:basedOn w:val="a"/>
    <w:rsid w:val="00CA2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9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g-nazr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g-nazran.ru/" TargetMode="External"/><Relationship Id="rId5" Type="http://schemas.openxmlformats.org/officeDocument/2006/relationships/hyperlink" Target="garantf1://12064203.8/" TargetMode="External"/><Relationship Id="rId4" Type="http://schemas.openxmlformats.org/officeDocument/2006/relationships/hyperlink" Target="garantf1://12064203.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1301</Words>
  <Characters>7420</Characters>
  <Application>Microsoft Office Word</Application>
  <DocSecurity>0</DocSecurity>
  <Lines>61</Lines>
  <Paragraphs>17</Paragraphs>
  <ScaleCrop>false</ScaleCrop>
  <Company>MICROSOFT</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2013-09-24T07:37:00Z</dcterms:created>
  <dcterms:modified xsi:type="dcterms:W3CDTF">2013-09-24T07:37:00Z</dcterms:modified>
</cp:coreProperties>
</file>