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                                                     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РЕСПУБЛИКА ИНГУШЕТИЯ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10/72-1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от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08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июля 2010 г.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bookmarkStart w:id="0" w:name="0"/>
      <w:bookmarkEnd w:id="0"/>
      <w:r>
        <w:rPr>
          <w:rStyle w:val="a4"/>
          <w:rFonts w:ascii="Verdana" w:hAnsi="Verdana"/>
          <w:color w:val="000000"/>
          <w:sz w:val="27"/>
          <w:szCs w:val="27"/>
        </w:rPr>
        <w:t>Об утверждении Положения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« Об организации уличного освещения на территории муниципального образования « Городской округ город Назрань»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hd w:val="clear" w:color="auto" w:fill="FDFEFF"/>
        <w:spacing w:before="0" w:beforeAutospacing="0" w:after="0" w:afterAutospacing="0" w:line="408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СНиП П23-05-95 («Естественное и искусственное освещение») ГОСТ Р50597-93 «Автомобильные дороги и улицы и Уставом</w:t>
      </w:r>
    </w:p>
    <w:p w:rsidR="00F40ACF" w:rsidRDefault="00F40ACF" w:rsidP="00F40ACF">
      <w:pPr>
        <w:pStyle w:val="a3"/>
        <w:shd w:val="clear" w:color="auto" w:fill="FDFEFF"/>
        <w:spacing w:before="0" w:beforeAutospacing="0" w:after="0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г. Назрань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Утвердить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Положение « Об организации уличного освещения на территории муниципального образования « Городской округ город Назрань»</w:t>
      </w:r>
    </w:p>
    <w:p w:rsidR="00F40ACF" w:rsidRDefault="00F40ACF" w:rsidP="00F40ACF">
      <w:pPr>
        <w:pStyle w:val="a3"/>
        <w:shd w:val="clear" w:color="auto" w:fill="FDFEFF"/>
        <w:spacing w:before="278" w:beforeAutospacing="0" w:after="278" w:afterAutospacing="0" w:line="408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Опубликовать ( обнародовать) настоящее Решение в средствах массовой информации</w:t>
      </w:r>
    </w:p>
    <w:p w:rsidR="00F40ACF" w:rsidRDefault="00F40ACF" w:rsidP="00F40ACF">
      <w:pPr>
        <w:pStyle w:val="a3"/>
        <w:shd w:val="clear" w:color="auto" w:fill="FDFEFF"/>
        <w:spacing w:before="278" w:beforeAutospacing="0" w:after="278" w:afterAutospacing="0" w:line="408" w:lineRule="atLeast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Контроль исполнения настоящего Решения возложить на заместителя председателя Городского совета М.А. Аушева</w:t>
      </w:r>
    </w:p>
    <w:p w:rsidR="00F40ACF" w:rsidRDefault="00F40ACF" w:rsidP="00F40ACF">
      <w:pPr>
        <w:pStyle w:val="a3"/>
        <w:shd w:val="clear" w:color="auto" w:fill="FDFEFF"/>
        <w:spacing w:before="278" w:beforeAutospacing="0" w:after="240" w:afterAutospacing="0" w:line="408" w:lineRule="atLeast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hd w:val="clear" w:color="auto" w:fill="FDFEFF"/>
        <w:spacing w:before="278" w:beforeAutospacing="0" w:after="278" w:afterAutospacing="0" w:line="408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 Городского совета М.С. Парчиев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right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Утверждено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08 июля 2010 г. № 10/72-1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Об организации уличного освещения на территории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 « Городской округ город Назрань»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1.1.Уличное (наружное) освещение на территории муниципального образования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Городской округ город Назрань» осуществляется 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СНиП П23-05-95 («Естественное и искусственное освещение») ГОСТ Р50597-93 «Автомобильные дороги и улицы» и Уставом г. Назрань.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радиосвязи.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2. Термины и определения</w:t>
      </w:r>
    </w:p>
    <w:p w:rsidR="00F40ACF" w:rsidRDefault="00F40ACF" w:rsidP="00F40ACF">
      <w:pPr>
        <w:pStyle w:val="a3"/>
        <w:spacing w:before="0" w:beforeAutospacing="0" w:after="0" w:afterAutospacing="0"/>
        <w:ind w:left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настоящем Положении используются следующие термины и определения: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заказчик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Администрация г. Назрань 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нормативное освещение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освещение, соответствующее требованиям;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освещение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оборудование территории техническими средствами, создающими свет;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организация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- планомерная последовательность действий по достижению результата;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обслуживающая организация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организация, осуществляющая деятельность по техническому обслуживанию и техническому ремонту;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пешеходная улица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система освещения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совокупность технологически взаимосвязанных технических устройств, обеспечивающих освещение улиц;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улица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поименованный градостроительный объект, обеспечивающий транспортные и пешеходные связи между жилыми районами, а так 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указатель с адресом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табличка с названием улицы, номера дома.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Сфера правового регулирования и организация исполнения настоящего Положения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Положением определяются организационно-правовые вопросы, финансовое и</w:t>
      </w:r>
      <w:r>
        <w:rPr>
          <w:rFonts w:ascii="Verdana" w:hAnsi="Verdana"/>
          <w:color w:val="000000"/>
          <w:sz w:val="16"/>
          <w:szCs w:val="16"/>
        </w:rPr>
        <w:br/>
        <w:t>материально-техническое обеспечение содержания, текущего и капитального ремонта</w:t>
      </w:r>
      <w:r>
        <w:rPr>
          <w:rFonts w:ascii="Verdana" w:hAnsi="Verdana"/>
          <w:color w:val="000000"/>
          <w:sz w:val="16"/>
          <w:szCs w:val="16"/>
        </w:rPr>
        <w:br/>
        <w:t>оборудования и сетей уличного освещения.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Организацию деятельности по содержанию, текущему и капитальному ремонту объектов уличного (наружного) освещения на территории муниципального образования осуществляет подразделение Администрации г. Назрань осуществляющее полномочия в сфере жилищно-коммунального хозяйства.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4. Организация содержания объектов уличного освещения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 Эксплуатация объектов уличного освещения - это стадия жизненного цикла систем и объектов уличного освещения, на которых осуществляется их использование по прямому назначению, поддержание и восстановление технического состояния, обеспечивающего надежную и длительную работу. Эксплуатация объектов уличного освещения включает в себя работы по содержанию и ремонту объектов уличного освещения.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Эксплуатация объектов уличного освещения должна производиться специализированными организациями (подрядчиками), имеющими договорные отношения с подразделением Администрации г. Назрань, осуществляющим полномочия в сфере жилищно-коммунального хозяйства.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 Подразделение Администрации г. Назрань , осуществляющее полномочия в сфере жилищно-коммунального хозяйства: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заключает муниципальные контракты с подрядчиками;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ведет учет текущего и капитального ремонта оборудования и сетей уличного освещения;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осуществляет контроль за исполнением муниципальных контрактов;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разрабатывает предложения для формирования бюджета города по суммам на содержание, текущий и капитальный ремонт.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 Схемой развития и реконструкции городских электрических сетей с учетом типовых решений устанавливается расчет освещенности, выбор светильников, опор, их шага, расстановки конструктивного исполнения.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В зависимости от интенсивности движения по улицам г. Назрань принимаются соответствующие уровни освещения проезжей части улиц.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1,3 раза по сравнению с нормой освещения пересекаемой проезжей части. Увеличение уровня освещения достигается за счет изменения шага опор, установки дополнительных или более мощных световых приборов и.т.п.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Включение наружных осветительных установок следует проводить в вечерние сумерки при снижении естественной освещенности до 20 лк, а отключение – в утренние сумерки при естественной освещенности до 10 лк.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4.7. Доля действующих светильников, работающих в вечернем и ночном режимах, должна составлять не менее 95%. При этом не допускается расположение не работающих светильников подряд, один за другим.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4.8. Управление сетью наружного освещения выполняется по каскадной схеме, которое предусматривает фото- выключатели и реле времени.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4.9. Включение и отключение уличного освещения в г. Назрань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организацией, осуществляющей обслуживание сетей уличного освещения.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4.10. На улицах и дорогах при нормируемых величинах средней яркости 0,3 кд/м</w:t>
      </w:r>
      <w:r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>, или средней освещенности 4 лк и менее, на пешеходных мостиках, автостоянках, пешеходных аллеях и дорогах, внутренних, служебно-хозяйственных и пожарных проездах, а также на улицах и дорогах г. Назрань частичное или полное отключение освещения в ночное время не допускается.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4.11.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4.12.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5. Состав работ по содержанию (техническому обслуживанию), текущему и капитальному ремонту уличного освещения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5.1.1. В состав технического обслуживания входят: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замена электрических ламп, надзор за исправностью электросетей, оборудования и сооружений;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устранение повреждений электросетей, осветительной арматуры и оборудования.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5.1.2. Периодические осмотры.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Осмотр установок наружного освещения должен производиться в следующие сроки: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5.1.4. Покраска металлических частей фонарей. Покраска металлических опор, кронштейнов и траверс железобетонных опор - не реже одного раза в 3 года.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 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 В результате выполнения этих работ должны улучшаться технико-экономические характеристики сооружений. Ремонт должен производиться комплексно, по всем сооружениям и элементам на ремонтируемом участке.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5.2.1. Текущий ремонт включает следующие операции: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исправление частично изношенных и поврежденных опор уличного освещения в пределах 20% общего количества на данной улице, проезде один раз в год;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проводов и растяжек в пределах пролета между опорами, но не более 20% общего протяжения проводов и растяжек;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осветительной арматуры в отдельных местах, но не более 20% общего количества арматуры на данной улице в течение года;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кабеля местами и участками, но не более 10% общей протяженности кабеля на данной улице;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сплошную покраску опор уличного освещения;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стоимости.</w:t>
      </w:r>
    </w:p>
    <w:p w:rsidR="00F40ACF" w:rsidRDefault="00F40ACF" w:rsidP="00F40ACF">
      <w:pPr>
        <w:pStyle w:val="a3"/>
        <w:spacing w:before="0" w:beforeAutospacing="0" w:after="0" w:afterAutospacing="0"/>
        <w:ind w:left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5.2.2. Капитальный ремонт включает в себя следующие операции: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кабеля протяженностью, превышающей установленные объемы по текущему ремонту;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установку дополнительных фонарей и светильников на тросовом подвесе в количествах до10% общего количества по данной улице или объекту;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установку и все виды работ по ремонту и замене реле времени (контактных часов) и фотореле для управления наружным освещением;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все виды работ по ремонту средств автоматики и телемеханики по управлению сетями уличного освещения в количестве до 10% в год от стоимости аппаратуры;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замену опор уличного освещения в объеме до 20% в год общего количества опор, имеющихся на данной улице, проезде, объекте.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6. Порядок определения расходов электроэнергии с учетом количества точек по организации уличного освещения.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6.1. Для учета электроэнергии и расчетов с поставщиком электроэнергии во всех пунктах питания, питающих сети наружного освещения, устанавливаются счетчики активной энергии.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6.2. Расчеты с организациями, осуществляющими уличное освещение, содержание, техническое обслуживание и ремонт объектов уличного освещения на территории г. Назрань на основании актов снятия показаний счетчиков активной энергии, актов приема фактически выполненных работ, подписанных соответствующим структурным подразделением Администрации г. Назрань.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Выполненные работы по содержанию, техническому обслуживанию и ремонту объектов уличного освещения принимаются на соответствие их объему и качеству исполнения обязательств по заключенному контракту с организацией, определившейся по результатам открытого конкурса.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6.3. С целью выполнения требований СНиП 23-05-95 и экономии денежных средств ежегодно разрабатывается и утверждается график включения и отключения наружного освещения г. Назрань, а также лимит потребления электроэнергии по уличному освещению.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7. Нормы потребления электроэнергии, тарифы на электроэнергию.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7.1. Нормы потребления и тарифы на электроэнергию утверждаются в соответствии с действующим законодательством Российской Федерации и Республики Ингушетия.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8. Финансовое обеспечение организации уличного освещения, содержания, технического обслуживания и ремонта объектов уличного освещения.</w:t>
      </w: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8.1. Администрация г. Назрань :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ежегодно разрабатывает перечень работ по техническому обслуживанию и текущему ремонту системы уличного освещения и установке указателей с названиями улиц и номерами домов;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заключает договор с обслуживающей организацией;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8.3. Обслуживающая организация выполняет работы в соответствии с заключенным договором.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8.4. Финансирование расходов на организацию освещения улиц и установке указателей с названиями улиц и номерами жилых домов осуществляется за счет средств бюджета городского округа .</w:t>
      </w:r>
    </w:p>
    <w:p w:rsidR="00F40ACF" w:rsidRDefault="00F40ACF" w:rsidP="00F40ACF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8.5. Освещение части улиц перед промышленными объектами, объектами обслуживания, магазинами, а так 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9. Порядок осуществления контроля за освещенностью улиц и наличием указателей с наименованием улиц и номерами домов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9.1. Контроль за освещенностью улиц и наличием указателей с наименованием улиц и номерами домов осуществляет Администрация г. Назрань и его структурные подразделения.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9.2. График проведения плановых контрольных проверок утверждается распоряжением главы Администрации г. Назрань.</w:t>
      </w:r>
    </w:p>
    <w:p w:rsidR="00F40ACF" w:rsidRDefault="00F40ACF" w:rsidP="00F40AC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9.3. Внеплановые проверки проводятся при наличии жалоб, заявлений от населения города на некачественное освещение.</w:t>
      </w:r>
    </w:p>
    <w:p w:rsidR="002B015F" w:rsidRDefault="002B015F"/>
    <w:sectPr w:rsidR="002B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0ACF"/>
    <w:rsid w:val="002B015F"/>
    <w:rsid w:val="00F4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ACF"/>
    <w:rPr>
      <w:b/>
      <w:bCs/>
    </w:rPr>
  </w:style>
  <w:style w:type="character" w:customStyle="1" w:styleId="apple-converted-space">
    <w:name w:val="apple-converted-space"/>
    <w:basedOn w:val="a0"/>
    <w:rsid w:val="00F4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12643</Characters>
  <Application>Microsoft Office Word</Application>
  <DocSecurity>0</DocSecurity>
  <Lines>105</Lines>
  <Paragraphs>29</Paragraphs>
  <ScaleCrop>false</ScaleCrop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2013-09-30T12:02:00Z</dcterms:created>
  <dcterms:modified xsi:type="dcterms:W3CDTF">2013-09-30T12:02:00Z</dcterms:modified>
</cp:coreProperties>
</file>