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b/>
          <w:bCs/>
          <w:color w:val="FFFFFF"/>
          <w:sz w:val="27"/>
          <w:szCs w:val="27"/>
        </w:rPr>
        <w:br/>
      </w:r>
      <w:r>
        <w:rPr>
          <w:rStyle w:val="a3"/>
          <w:rFonts w:ascii="Verdana" w:hAnsi="Verdana"/>
          <w:color w:val="FFFFFF"/>
          <w:sz w:val="27"/>
          <w:szCs w:val="27"/>
        </w:rPr>
        <w:t>___________</w:t>
      </w:r>
    </w:p>
    <w:p w:rsidR="00A22F8B" w:rsidRDefault="00A22F8B" w:rsidP="00A22F8B">
      <w:pPr>
        <w:pStyle w:val="a4"/>
        <w:spacing w:before="0" w:beforeAutospacing="0" w:after="0" w:afterAutospacing="0"/>
        <w:rPr>
          <w:rFonts w:ascii="Verdana" w:hAnsi="Verdana"/>
          <w:color w:val="000000"/>
          <w:sz w:val="16"/>
          <w:szCs w:val="16"/>
        </w:rPr>
      </w:pPr>
    </w:p>
    <w:p w:rsidR="00A22F8B" w:rsidRDefault="00A22F8B" w:rsidP="00A22F8B">
      <w:pPr>
        <w:pStyle w:val="a4"/>
        <w:spacing w:before="0" w:beforeAutospacing="0" w:after="0" w:afterAutospacing="0"/>
        <w:rPr>
          <w:rFonts w:ascii="Verdana" w:hAnsi="Verdana"/>
          <w:color w:val="000000"/>
          <w:sz w:val="16"/>
          <w:szCs w:val="16"/>
        </w:rPr>
      </w:pPr>
    </w:p>
    <w:p w:rsidR="00A22F8B" w:rsidRDefault="00A22F8B" w:rsidP="00A22F8B">
      <w:pPr>
        <w:pStyle w:val="a4"/>
        <w:spacing w:before="0" w:beforeAutospacing="0" w:after="0" w:afterAutospacing="0"/>
        <w:rPr>
          <w:rFonts w:ascii="Verdana" w:hAnsi="Verdana"/>
          <w:color w:val="000000"/>
          <w:sz w:val="16"/>
          <w:szCs w:val="16"/>
        </w:rPr>
      </w:pPr>
      <w:r>
        <w:rPr>
          <w:rStyle w:val="a3"/>
          <w:color w:val="000000"/>
          <w:sz w:val="28"/>
          <w:szCs w:val="28"/>
        </w:rPr>
        <w:t> </w:t>
      </w:r>
    </w:p>
    <w:p w:rsidR="00A22F8B" w:rsidRDefault="00A22F8B" w:rsidP="00A22F8B">
      <w:pPr>
        <w:pStyle w:val="a4"/>
        <w:spacing w:before="0" w:beforeAutospacing="0" w:after="0" w:afterAutospacing="0"/>
        <w:rPr>
          <w:rFonts w:ascii="Verdana" w:hAnsi="Verdana"/>
          <w:color w:val="000000"/>
          <w:sz w:val="16"/>
          <w:szCs w:val="16"/>
        </w:rPr>
      </w:pPr>
    </w:p>
    <w:p w:rsidR="00A22F8B" w:rsidRDefault="00A22F8B" w:rsidP="00A22F8B">
      <w:pPr>
        <w:pStyle w:val="a4"/>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16"/>
          <w:szCs w:val="16"/>
        </w:rPr>
        <w:t>       </w:t>
      </w:r>
      <w:r>
        <w:rPr>
          <w:rStyle w:val="apple-converted-space"/>
          <w:rFonts w:ascii="Verdana" w:hAnsi="Verdana"/>
          <w:b/>
          <w:bCs/>
          <w:color w:val="000000"/>
          <w:sz w:val="16"/>
          <w:szCs w:val="16"/>
        </w:rPr>
        <w:t> </w:t>
      </w:r>
      <w:r>
        <w:rPr>
          <w:rStyle w:val="a3"/>
          <w:color w:val="000000"/>
          <w:sz w:val="28"/>
          <w:szCs w:val="28"/>
        </w:rPr>
        <w:t>ГIАЛГIАЙ РЕСПУБЛИКА   РЕСПУБЛИКА ИНГУШЕТИЯ                        </w:t>
      </w:r>
      <w:r>
        <w:rPr>
          <w:rStyle w:val="apple-converted-space"/>
          <w:b/>
          <w:bCs/>
          <w:color w:val="000000"/>
          <w:sz w:val="28"/>
          <w:szCs w:val="28"/>
        </w:rPr>
        <w:t> </w:t>
      </w:r>
      <w:r>
        <w:rPr>
          <w:rStyle w:val="a3"/>
          <w:color w:val="000000"/>
          <w:sz w:val="28"/>
          <w:szCs w:val="28"/>
        </w:rPr>
        <w:t>     </w:t>
      </w:r>
      <w:r>
        <w:rPr>
          <w:rStyle w:val="a3"/>
          <w:rFonts w:ascii="Verdana" w:hAnsi="Verdana"/>
          <w:color w:val="000000"/>
          <w:sz w:val="16"/>
          <w:szCs w:val="16"/>
        </w:rPr>
        <w:t>                        </w:t>
      </w:r>
      <w:r>
        <w:rPr>
          <w:rStyle w:val="apple-converted-space"/>
          <w:rFonts w:ascii="Verdana" w:hAnsi="Verdana"/>
          <w:b/>
          <w:bCs/>
          <w:color w:val="000000"/>
          <w:sz w:val="16"/>
          <w:szCs w:val="16"/>
        </w:rPr>
        <w:t> </w:t>
      </w:r>
      <w:r>
        <w:rPr>
          <w:rStyle w:val="a3"/>
          <w:rFonts w:ascii="Verdana" w:hAnsi="Verdana"/>
          <w:color w:val="000000"/>
          <w:sz w:val="16"/>
          <w:szCs w:val="16"/>
        </w:rPr>
        <w:t>    </w:t>
      </w:r>
      <w:r>
        <w:rPr>
          <w:rStyle w:val="apple-converted-space"/>
          <w:rFonts w:ascii="Verdana" w:hAnsi="Verdana"/>
          <w:b/>
          <w:bCs/>
          <w:color w:val="000000"/>
          <w:sz w:val="16"/>
          <w:szCs w:val="16"/>
        </w:rPr>
        <w:t> </w:t>
      </w:r>
    </w:p>
    <w:p w:rsidR="00A22F8B" w:rsidRDefault="00A22F8B" w:rsidP="00A22F8B">
      <w:pPr>
        <w:pStyle w:val="a4"/>
        <w:spacing w:before="0" w:beforeAutospacing="0" w:after="0" w:afterAutospacing="0"/>
        <w:rPr>
          <w:rFonts w:ascii="Verdana" w:hAnsi="Verdana"/>
          <w:color w:val="000000"/>
          <w:sz w:val="16"/>
          <w:szCs w:val="16"/>
        </w:rPr>
      </w:pPr>
      <w:r>
        <w:rPr>
          <w:rStyle w:val="a3"/>
          <w:color w:val="000000"/>
        </w:rPr>
        <w:t>         ГОРОДСКОЙ СОВЕТ МУНИЦИПАЛЬНОГО ОБРАЗОВАНИЯ</w:t>
      </w:r>
      <w:r>
        <w:rPr>
          <w:rStyle w:val="apple-converted-space"/>
          <w:b/>
          <w:bCs/>
          <w:color w:val="000000"/>
        </w:rPr>
        <w:t> </w:t>
      </w:r>
      <w:r>
        <w:rPr>
          <w:rStyle w:val="a3"/>
          <w:color w:val="000000"/>
          <w:sz w:val="27"/>
          <w:szCs w:val="27"/>
        </w:rPr>
        <w:t>                                                          </w:t>
      </w:r>
      <w:r>
        <w:rPr>
          <w:rStyle w:val="apple-converted-space"/>
          <w:b/>
          <w:bCs/>
          <w:color w:val="000000"/>
          <w:sz w:val="27"/>
          <w:szCs w:val="27"/>
        </w:rPr>
        <w:t> </w:t>
      </w:r>
      <w:r>
        <w:rPr>
          <w:rStyle w:val="a3"/>
          <w:color w:val="000000"/>
        </w:rPr>
        <w:t>«ГОРОДСКОЙ ОКРУГ ГОРОД НАЗРАНЬ</w:t>
      </w:r>
      <w:r>
        <w:rPr>
          <w:rStyle w:val="a3"/>
          <w:color w:val="000000"/>
          <w:sz w:val="28"/>
          <w:szCs w:val="28"/>
        </w:rPr>
        <w:t>             </w:t>
      </w:r>
    </w:p>
    <w:p w:rsidR="00A22F8B" w:rsidRDefault="00A22F8B" w:rsidP="00A22F8B">
      <w:pPr>
        <w:pStyle w:val="a4"/>
        <w:spacing w:before="0" w:beforeAutospacing="0" w:after="0" w:afterAutospacing="0"/>
        <w:rPr>
          <w:rFonts w:ascii="Verdana" w:hAnsi="Verdana"/>
          <w:color w:val="000000"/>
          <w:sz w:val="16"/>
          <w:szCs w:val="16"/>
        </w:rPr>
      </w:pPr>
      <w:r>
        <w:rPr>
          <w:rFonts w:ascii="Verdana" w:hAnsi="Verdana"/>
          <w:color w:val="000000"/>
          <w:sz w:val="16"/>
          <w:szCs w:val="16"/>
        </w:rPr>
        <w:t> </w:t>
      </w:r>
    </w:p>
    <w:p w:rsidR="00A22F8B" w:rsidRDefault="00A22F8B" w:rsidP="00A22F8B">
      <w:pPr>
        <w:pStyle w:val="a4"/>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r>
        <w:rPr>
          <w:rStyle w:val="a3"/>
          <w:rFonts w:ascii="Verdana" w:hAnsi="Verdana"/>
          <w:color w:val="000000"/>
          <w:sz w:val="28"/>
          <w:szCs w:val="28"/>
        </w:rPr>
        <w:t>                      </w:t>
      </w:r>
    </w:p>
    <w:p w:rsidR="00A22F8B" w:rsidRDefault="00A22F8B" w:rsidP="00A22F8B">
      <w:pPr>
        <w:pStyle w:val="a4"/>
        <w:spacing w:before="0" w:beforeAutospacing="0" w:after="0" w:afterAutospacing="0"/>
        <w:rPr>
          <w:rFonts w:ascii="Verdana" w:hAnsi="Verdana"/>
          <w:color w:val="000000"/>
          <w:sz w:val="16"/>
          <w:szCs w:val="16"/>
        </w:rPr>
      </w:pPr>
    </w:p>
    <w:p w:rsidR="00A22F8B" w:rsidRDefault="00A22F8B" w:rsidP="00A22F8B">
      <w:pPr>
        <w:pStyle w:val="a4"/>
        <w:spacing w:before="0" w:beforeAutospacing="0" w:after="0" w:afterAutospacing="0"/>
        <w:rPr>
          <w:rFonts w:ascii="Verdana" w:hAnsi="Verdana"/>
          <w:color w:val="000000"/>
          <w:sz w:val="16"/>
          <w:szCs w:val="16"/>
        </w:rPr>
      </w:pPr>
      <w:r>
        <w:rPr>
          <w:rFonts w:ascii="Verdana" w:hAnsi="Verdana"/>
          <w:color w:val="000000"/>
          <w:sz w:val="16"/>
          <w:szCs w:val="16"/>
        </w:rPr>
        <w:t>№</w:t>
      </w:r>
      <w:r>
        <w:rPr>
          <w:rStyle w:val="apple-converted-space"/>
          <w:rFonts w:ascii="Verdana" w:hAnsi="Verdana"/>
          <w:color w:val="000000"/>
          <w:sz w:val="16"/>
          <w:szCs w:val="16"/>
        </w:rPr>
        <w:t> </w:t>
      </w:r>
      <w:r>
        <w:rPr>
          <w:rStyle w:val="a3"/>
          <w:rFonts w:ascii="Verdana" w:hAnsi="Verdana"/>
          <w:color w:val="000000"/>
          <w:sz w:val="27"/>
          <w:szCs w:val="27"/>
        </w:rPr>
        <w:t>9/63-1 от 27 мая 2010 г.</w:t>
      </w:r>
    </w:p>
    <w:p w:rsidR="00A22F8B" w:rsidRDefault="00A22F8B" w:rsidP="00A22F8B">
      <w:pPr>
        <w:pStyle w:val="a4"/>
        <w:spacing w:before="0" w:beforeAutospacing="0" w:after="0" w:afterAutospacing="0"/>
        <w:jc w:val="center"/>
        <w:rPr>
          <w:rFonts w:ascii="Verdana" w:hAnsi="Verdana"/>
          <w:color w:val="000000"/>
          <w:sz w:val="16"/>
          <w:szCs w:val="16"/>
        </w:rPr>
      </w:pPr>
    </w:p>
    <w:p w:rsidR="00A22F8B" w:rsidRDefault="00A22F8B" w:rsidP="00A22F8B">
      <w:pPr>
        <w:pStyle w:val="a4"/>
        <w:spacing w:before="0" w:beforeAutospacing="0" w:after="0" w:afterAutospacing="0"/>
        <w:jc w:val="center"/>
        <w:rPr>
          <w:rFonts w:ascii="Verdana" w:hAnsi="Verdana"/>
          <w:color w:val="000000"/>
          <w:sz w:val="16"/>
          <w:szCs w:val="16"/>
        </w:rPr>
      </w:pPr>
      <w:r>
        <w:rPr>
          <w:rStyle w:val="a3"/>
          <w:color w:val="000000"/>
          <w:sz w:val="27"/>
          <w:szCs w:val="27"/>
        </w:rPr>
        <w:t>РЕШЕНИЕ</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line="245" w:lineRule="atLeast"/>
        <w:jc w:val="center"/>
        <w:rPr>
          <w:rFonts w:ascii="Verdana" w:hAnsi="Verdana"/>
          <w:color w:val="000000"/>
          <w:sz w:val="16"/>
          <w:szCs w:val="16"/>
        </w:rPr>
      </w:pPr>
      <w:r>
        <w:rPr>
          <w:rStyle w:val="a3"/>
          <w:rFonts w:ascii="Verdana" w:hAnsi="Verdana"/>
          <w:color w:val="000000"/>
          <w:sz w:val="27"/>
          <w:szCs w:val="27"/>
        </w:rPr>
        <w:t>Об утверждении Положения « Об организации и проведения публичных слушаний в муниципальном образовании « Городской округ город Назрань»</w:t>
      </w:r>
    </w:p>
    <w:p w:rsidR="00A22F8B" w:rsidRDefault="00A22F8B" w:rsidP="00A22F8B">
      <w:pPr>
        <w:pStyle w:val="western"/>
        <w:spacing w:before="0" w:beforeAutospacing="0" w:after="0" w:afterAutospacing="0" w:line="245" w:lineRule="atLeast"/>
        <w:rPr>
          <w:rFonts w:ascii="Verdana" w:hAnsi="Verdana"/>
          <w:color w:val="000000"/>
          <w:sz w:val="16"/>
          <w:szCs w:val="16"/>
        </w:rPr>
      </w:pPr>
      <w:r>
        <w:rPr>
          <w:rFonts w:ascii="Verdana" w:hAnsi="Verdana"/>
          <w:color w:val="000000"/>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Ингушетия от 27.02.2009 г.</w:t>
      </w:r>
    </w:p>
    <w:p w:rsidR="00A22F8B" w:rsidRDefault="00A22F8B" w:rsidP="00A22F8B">
      <w:pPr>
        <w:pStyle w:val="western"/>
        <w:spacing w:before="0" w:beforeAutospacing="0" w:after="0" w:afterAutospacing="0" w:line="245" w:lineRule="atLeast"/>
        <w:rPr>
          <w:rFonts w:ascii="Verdana" w:hAnsi="Verdana"/>
          <w:color w:val="000000"/>
          <w:sz w:val="16"/>
          <w:szCs w:val="16"/>
        </w:rPr>
      </w:pPr>
      <w:r>
        <w:rPr>
          <w:rFonts w:ascii="Verdana" w:hAnsi="Verdana"/>
          <w:color w:val="000000"/>
          <w:sz w:val="16"/>
          <w:szCs w:val="16"/>
        </w:rPr>
        <w:t>№</w:t>
      </w:r>
      <w:r>
        <w:rPr>
          <w:rStyle w:val="apple-converted-space"/>
          <w:rFonts w:ascii="Verdana" w:hAnsi="Verdana"/>
          <w:color w:val="000000"/>
          <w:sz w:val="16"/>
          <w:szCs w:val="16"/>
        </w:rPr>
        <w:t> </w:t>
      </w:r>
      <w:r>
        <w:rPr>
          <w:rFonts w:ascii="Verdana" w:hAnsi="Verdana"/>
          <w:color w:val="000000"/>
          <w:sz w:val="27"/>
          <w:szCs w:val="27"/>
        </w:rPr>
        <w:t>6-РЗ «О формировании органов местного самоуправления во вновь образованных муниципальных образованиях в Республике Ингушетия», Уставом г. Назрань, Городской совет муниципального образования</w:t>
      </w:r>
    </w:p>
    <w:p w:rsidR="00A22F8B" w:rsidRDefault="00A22F8B" w:rsidP="00A22F8B">
      <w:pPr>
        <w:pStyle w:val="western"/>
        <w:spacing w:before="0" w:beforeAutospacing="0" w:after="0" w:afterAutospacing="0" w:line="245" w:lineRule="atLeast"/>
        <w:rPr>
          <w:rFonts w:ascii="Verdana" w:hAnsi="Verdana"/>
          <w:color w:val="000000"/>
          <w:sz w:val="16"/>
          <w:szCs w:val="16"/>
        </w:rPr>
      </w:pPr>
      <w:r>
        <w:rPr>
          <w:rFonts w:ascii="Verdana" w:hAnsi="Verdana"/>
          <w:color w:val="000000"/>
          <w:sz w:val="27"/>
          <w:szCs w:val="27"/>
        </w:rPr>
        <w:t>« Городской округ город Назрань»</w:t>
      </w:r>
      <w:r>
        <w:rPr>
          <w:rStyle w:val="apple-converted-space"/>
          <w:rFonts w:ascii="Verdana" w:hAnsi="Verdana"/>
          <w:color w:val="000000"/>
          <w:sz w:val="27"/>
          <w:szCs w:val="27"/>
        </w:rPr>
        <w:t> </w:t>
      </w:r>
      <w:r>
        <w:rPr>
          <w:rStyle w:val="a3"/>
          <w:rFonts w:ascii="Verdana" w:hAnsi="Verdana"/>
          <w:color w:val="000000"/>
          <w:sz w:val="27"/>
          <w:szCs w:val="27"/>
        </w:rPr>
        <w:t>решил</w:t>
      </w:r>
      <w:r>
        <w:rPr>
          <w:rFonts w:ascii="Verdana" w:hAnsi="Verdana"/>
          <w:color w:val="000000"/>
          <w:sz w:val="27"/>
          <w:szCs w:val="27"/>
        </w:rPr>
        <w:t>:</w:t>
      </w:r>
    </w:p>
    <w:p w:rsidR="00A22F8B" w:rsidRDefault="00A22F8B" w:rsidP="00A22F8B">
      <w:pPr>
        <w:pStyle w:val="western"/>
        <w:spacing w:before="0" w:beforeAutospacing="0" w:after="0" w:afterAutospacing="0" w:line="245" w:lineRule="atLeast"/>
        <w:rPr>
          <w:rFonts w:ascii="Verdana" w:hAnsi="Verdana"/>
          <w:color w:val="000000"/>
          <w:sz w:val="16"/>
          <w:szCs w:val="16"/>
        </w:rPr>
      </w:pPr>
    </w:p>
    <w:p w:rsidR="00A22F8B" w:rsidRDefault="00A22F8B" w:rsidP="00A22F8B">
      <w:pPr>
        <w:pStyle w:val="western"/>
        <w:spacing w:before="0" w:beforeAutospacing="0" w:after="0" w:afterAutospacing="0" w:line="245" w:lineRule="atLeast"/>
        <w:ind w:firstLine="363"/>
        <w:rPr>
          <w:rFonts w:ascii="Verdana" w:hAnsi="Verdana"/>
          <w:color w:val="000000"/>
          <w:sz w:val="16"/>
          <w:szCs w:val="16"/>
        </w:rPr>
      </w:pPr>
      <w:r>
        <w:rPr>
          <w:rFonts w:ascii="Verdana" w:hAnsi="Verdana"/>
          <w:color w:val="000000"/>
          <w:sz w:val="27"/>
          <w:szCs w:val="27"/>
        </w:rPr>
        <w:t>1. Утвердить Положение « Об организации и проведении публичных слушаний в муниципальном образовании « Городской округ город Назрань».</w:t>
      </w:r>
    </w:p>
    <w:p w:rsidR="00A22F8B" w:rsidRDefault="00A22F8B" w:rsidP="00A22F8B">
      <w:pPr>
        <w:pStyle w:val="western"/>
        <w:spacing w:before="0" w:beforeAutospacing="0" w:after="0" w:afterAutospacing="0" w:line="245" w:lineRule="atLeast"/>
        <w:ind w:firstLine="363"/>
        <w:rPr>
          <w:rFonts w:ascii="Verdana" w:hAnsi="Verdana"/>
          <w:color w:val="000000"/>
          <w:sz w:val="16"/>
          <w:szCs w:val="16"/>
        </w:rPr>
      </w:pPr>
      <w:r>
        <w:rPr>
          <w:rFonts w:ascii="Verdana" w:hAnsi="Verdana"/>
          <w:color w:val="000000"/>
          <w:sz w:val="16"/>
          <w:szCs w:val="16"/>
        </w:rPr>
        <w:t>2.Контроль за исполнением настоящего решения возложить на заместителя председателя Городского совета Аушева М.А.</w:t>
      </w:r>
    </w:p>
    <w:p w:rsidR="00A22F8B" w:rsidRDefault="00A22F8B" w:rsidP="00A22F8B">
      <w:pPr>
        <w:pStyle w:val="western"/>
        <w:spacing w:before="0" w:beforeAutospacing="0" w:after="0" w:afterAutospacing="0" w:line="245" w:lineRule="atLeast"/>
        <w:ind w:firstLine="363"/>
        <w:rPr>
          <w:rFonts w:ascii="Verdana" w:hAnsi="Verdana"/>
          <w:color w:val="000000"/>
          <w:sz w:val="16"/>
          <w:szCs w:val="16"/>
        </w:rPr>
      </w:pPr>
      <w:r>
        <w:rPr>
          <w:rFonts w:ascii="Verdana" w:hAnsi="Verdana"/>
          <w:color w:val="000000"/>
          <w:sz w:val="16"/>
          <w:szCs w:val="16"/>
        </w:rPr>
        <w:t>3.Опубликовать ( обнародовать) настоящее решение в средствах массовой информации.</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line="238" w:lineRule="atLeast"/>
        <w:rPr>
          <w:rFonts w:ascii="Verdana" w:hAnsi="Verdana"/>
          <w:color w:val="000000"/>
          <w:sz w:val="16"/>
          <w:szCs w:val="16"/>
        </w:rPr>
      </w:pPr>
      <w:r>
        <w:rPr>
          <w:rStyle w:val="a3"/>
          <w:rFonts w:ascii="Verdana" w:hAnsi="Verdana"/>
          <w:color w:val="000000"/>
          <w:sz w:val="16"/>
          <w:szCs w:val="16"/>
        </w:rPr>
        <w:t>Председатель Городского совета М.С. Парчиев</w:t>
      </w:r>
    </w:p>
    <w:p w:rsidR="00A22F8B" w:rsidRDefault="00A22F8B" w:rsidP="00A22F8B">
      <w:pPr>
        <w:pStyle w:val="western"/>
        <w:spacing w:before="0" w:beforeAutospacing="0" w:after="0" w:afterAutospacing="0" w:line="238" w:lineRule="atLeast"/>
        <w:rPr>
          <w:rFonts w:ascii="Verdana" w:hAnsi="Verdana"/>
          <w:color w:val="000000"/>
          <w:sz w:val="16"/>
          <w:szCs w:val="16"/>
        </w:rPr>
      </w:pPr>
    </w:p>
    <w:p w:rsidR="00A22F8B" w:rsidRDefault="00A22F8B" w:rsidP="00A22F8B">
      <w:pPr>
        <w:pStyle w:val="western"/>
        <w:spacing w:before="0" w:beforeAutospacing="0" w:after="0" w:afterAutospacing="0" w:line="238" w:lineRule="atLeast"/>
        <w:rPr>
          <w:rFonts w:ascii="Verdana" w:hAnsi="Verdana"/>
          <w:color w:val="000000"/>
          <w:sz w:val="16"/>
          <w:szCs w:val="16"/>
        </w:rPr>
      </w:pPr>
    </w:p>
    <w:p w:rsidR="00A22F8B" w:rsidRDefault="00A22F8B" w:rsidP="00A22F8B">
      <w:pPr>
        <w:pStyle w:val="western"/>
        <w:spacing w:before="0" w:beforeAutospacing="0" w:after="0" w:afterAutospacing="0" w:line="238" w:lineRule="atLeast"/>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16"/>
          <w:szCs w:val="16"/>
        </w:rPr>
        <w:t> </w:t>
      </w:r>
    </w:p>
    <w:p w:rsidR="00A22F8B" w:rsidRDefault="00A22F8B" w:rsidP="00A22F8B">
      <w:pPr>
        <w:pStyle w:val="western"/>
        <w:spacing w:before="0" w:beforeAutospacing="0" w:after="0" w:afterAutospacing="0"/>
        <w:ind w:left="4247"/>
        <w:rPr>
          <w:rFonts w:ascii="Verdana" w:hAnsi="Verdana"/>
          <w:color w:val="000000"/>
          <w:sz w:val="16"/>
          <w:szCs w:val="16"/>
        </w:rPr>
      </w:pPr>
      <w:r>
        <w:rPr>
          <w:rFonts w:ascii="Verdana" w:hAnsi="Verdana"/>
          <w:color w:val="000000"/>
          <w:sz w:val="27"/>
          <w:szCs w:val="27"/>
        </w:rPr>
        <w:t>Утверждено</w:t>
      </w:r>
    </w:p>
    <w:p w:rsidR="00A22F8B" w:rsidRDefault="00A22F8B" w:rsidP="00A22F8B">
      <w:pPr>
        <w:pStyle w:val="western"/>
        <w:spacing w:before="0" w:beforeAutospacing="0" w:after="0" w:afterAutospacing="0"/>
        <w:ind w:left="4247"/>
        <w:rPr>
          <w:rFonts w:ascii="Verdana" w:hAnsi="Verdana"/>
          <w:color w:val="000000"/>
          <w:sz w:val="16"/>
          <w:szCs w:val="16"/>
        </w:rPr>
      </w:pPr>
      <w:r>
        <w:rPr>
          <w:rFonts w:ascii="Verdana" w:hAnsi="Verdana"/>
          <w:color w:val="000000"/>
          <w:sz w:val="27"/>
          <w:szCs w:val="27"/>
        </w:rPr>
        <w:t>Решением Городского совета</w:t>
      </w:r>
    </w:p>
    <w:p w:rsidR="00A22F8B" w:rsidRDefault="00A22F8B" w:rsidP="00A22F8B">
      <w:pPr>
        <w:pStyle w:val="western"/>
        <w:spacing w:before="0" w:beforeAutospacing="0" w:after="0" w:afterAutospacing="0"/>
        <w:ind w:left="4247"/>
        <w:rPr>
          <w:rFonts w:ascii="Verdana" w:hAnsi="Verdana"/>
          <w:color w:val="000000"/>
          <w:sz w:val="16"/>
          <w:szCs w:val="16"/>
        </w:rPr>
      </w:pPr>
      <w:r>
        <w:rPr>
          <w:rFonts w:ascii="Verdana" w:hAnsi="Verdana"/>
          <w:color w:val="000000"/>
          <w:sz w:val="27"/>
          <w:szCs w:val="27"/>
        </w:rPr>
        <w:t>муниципального образования</w:t>
      </w:r>
    </w:p>
    <w:p w:rsidR="00A22F8B" w:rsidRDefault="00A22F8B" w:rsidP="00A22F8B">
      <w:pPr>
        <w:pStyle w:val="western"/>
        <w:spacing w:before="0" w:beforeAutospacing="0" w:after="0" w:afterAutospacing="0"/>
        <w:ind w:left="4247"/>
        <w:rPr>
          <w:rFonts w:ascii="Verdana" w:hAnsi="Verdana"/>
          <w:color w:val="000000"/>
          <w:sz w:val="16"/>
          <w:szCs w:val="16"/>
        </w:rPr>
      </w:pPr>
      <w:r>
        <w:rPr>
          <w:rFonts w:ascii="Verdana" w:hAnsi="Verdana"/>
          <w:color w:val="000000"/>
          <w:sz w:val="27"/>
          <w:szCs w:val="27"/>
        </w:rPr>
        <w:t>« Городской округ город Назрань»</w:t>
      </w:r>
    </w:p>
    <w:p w:rsidR="00A22F8B" w:rsidRDefault="00A22F8B" w:rsidP="00A22F8B">
      <w:pPr>
        <w:pStyle w:val="western"/>
        <w:spacing w:before="0" w:beforeAutospacing="0" w:after="0" w:afterAutospacing="0"/>
        <w:ind w:left="4247"/>
        <w:rPr>
          <w:rFonts w:ascii="Verdana" w:hAnsi="Verdana"/>
          <w:color w:val="000000"/>
          <w:sz w:val="16"/>
          <w:szCs w:val="16"/>
        </w:rPr>
      </w:pPr>
      <w:r>
        <w:rPr>
          <w:rFonts w:ascii="Verdana" w:hAnsi="Verdana"/>
          <w:color w:val="000000"/>
          <w:sz w:val="27"/>
          <w:szCs w:val="27"/>
        </w:rPr>
        <w:t>от 27 .05.2010 г. № 9/63-1</w:t>
      </w: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Положение</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 Об организации и проведения публичных слушаний в</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муниципальном образовании « Городской округ город Назрань».</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Настоящее Положение об организации и проведения публичных слушаний в</w:t>
      </w:r>
      <w:r>
        <w:rPr>
          <w:rStyle w:val="apple-converted-space"/>
          <w:rFonts w:ascii="Verdana" w:hAnsi="Verdana"/>
          <w:color w:val="000000"/>
          <w:sz w:val="27"/>
          <w:szCs w:val="27"/>
        </w:rPr>
        <w:t> </w:t>
      </w:r>
      <w:r>
        <w:rPr>
          <w:rFonts w:ascii="Verdana" w:hAnsi="Verdana"/>
          <w:color w:val="000000"/>
          <w:sz w:val="27"/>
          <w:szCs w:val="27"/>
        </w:rPr>
        <w:t>муниципальном образовании « Городской округ город Назрань»</w:t>
      </w:r>
      <w:r>
        <w:rPr>
          <w:rStyle w:val="apple-converted-space"/>
          <w:rFonts w:ascii="Verdana" w:hAnsi="Verdana"/>
          <w:color w:val="000000"/>
          <w:sz w:val="27"/>
          <w:szCs w:val="27"/>
        </w:rPr>
        <w:t> </w:t>
      </w:r>
      <w:r>
        <w:rPr>
          <w:rFonts w:ascii="Verdana" w:hAnsi="Verdana"/>
          <w:color w:val="000000"/>
          <w:sz w:val="27"/>
          <w:szCs w:val="27"/>
        </w:rPr>
        <w:t>(далее -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Style w:val="apple-converted-space"/>
          <w:rFonts w:ascii="Verdana" w:hAnsi="Verdana"/>
          <w:color w:val="000000"/>
          <w:sz w:val="27"/>
          <w:szCs w:val="27"/>
        </w:rPr>
        <w:t> </w:t>
      </w:r>
      <w:r>
        <w:rPr>
          <w:rFonts w:ascii="Verdana" w:hAnsi="Verdana"/>
          <w:color w:val="000000"/>
          <w:sz w:val="27"/>
          <w:szCs w:val="27"/>
        </w:rPr>
        <w:t>законом Республики Ингушетия от 27.02.2009 г. № 6-РЗ «О формировании органов местного самоуправления во вновь образованных муниципальных образованиях в Республике Ингушетия», Уставом г. Назрань</w:t>
      </w:r>
      <w:r>
        <w:rPr>
          <w:rStyle w:val="apple-converted-space"/>
          <w:rFonts w:ascii="Verdana" w:hAnsi="Verdana"/>
          <w:color w:val="000000"/>
          <w:sz w:val="27"/>
          <w:szCs w:val="27"/>
        </w:rPr>
        <w:t> </w:t>
      </w:r>
      <w:r>
        <w:rPr>
          <w:rFonts w:ascii="Verdana" w:hAnsi="Verdana"/>
          <w:color w:val="000000"/>
          <w:sz w:val="27"/>
          <w:szCs w:val="27"/>
        </w:rPr>
        <w:t>и устанавливает порядок организации и проведения публичных слушаний в</w:t>
      </w:r>
      <w:r>
        <w:rPr>
          <w:rStyle w:val="apple-converted-space"/>
          <w:rFonts w:ascii="Verdana" w:hAnsi="Verdana"/>
          <w:color w:val="000000"/>
          <w:sz w:val="27"/>
          <w:szCs w:val="27"/>
        </w:rPr>
        <w:t> </w:t>
      </w:r>
      <w:r>
        <w:rPr>
          <w:rFonts w:ascii="Verdana" w:hAnsi="Verdana"/>
          <w:color w:val="000000"/>
          <w:sz w:val="27"/>
          <w:szCs w:val="27"/>
        </w:rPr>
        <w:t>муниципальном образовании « Городской округ город Назрань».</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1. Основные понятия</w:t>
      </w:r>
    </w:p>
    <w:p w:rsidR="00A22F8B" w:rsidRDefault="00A22F8B" w:rsidP="00A22F8B">
      <w:pPr>
        <w:pStyle w:val="western"/>
        <w:spacing w:before="0" w:beforeAutospacing="0" w:after="0" w:afterAutospacing="0"/>
        <w:jc w:val="center"/>
        <w:rPr>
          <w:rFonts w:ascii="Verdana" w:hAnsi="Verdana"/>
          <w:color w:val="000000"/>
          <w:sz w:val="16"/>
          <w:szCs w:val="16"/>
        </w:rPr>
      </w:pPr>
      <w:r>
        <w:rPr>
          <w:rFonts w:ascii="Verdana" w:hAnsi="Verdana"/>
          <w:color w:val="000000"/>
          <w:sz w:val="27"/>
          <w:szCs w:val="27"/>
        </w:rPr>
        <w:t>В настоящем Положении используются следующие основные понятия:</w:t>
      </w:r>
      <w:r>
        <w:rPr>
          <w:rStyle w:val="a3"/>
          <w:rFonts w:ascii="Verdana" w:hAnsi="Verdana"/>
          <w:color w:val="000000"/>
          <w:sz w:val="27"/>
          <w:szCs w:val="27"/>
        </w:rPr>
        <w:t> </w:t>
      </w:r>
    </w:p>
    <w:p w:rsidR="00A22F8B" w:rsidRDefault="00A22F8B" w:rsidP="00A22F8B">
      <w:pPr>
        <w:pStyle w:val="western"/>
        <w:spacing w:before="0" w:beforeAutospacing="0" w:after="0" w:afterAutospacing="0"/>
        <w:rPr>
          <w:rFonts w:ascii="Verdana" w:hAnsi="Verdana"/>
          <w:color w:val="000000"/>
          <w:sz w:val="16"/>
          <w:szCs w:val="16"/>
        </w:rPr>
      </w:pPr>
      <w:r>
        <w:rPr>
          <w:rStyle w:val="a3"/>
          <w:rFonts w:ascii="Verdana" w:hAnsi="Verdana"/>
          <w:color w:val="000000"/>
          <w:sz w:val="27"/>
          <w:szCs w:val="27"/>
        </w:rPr>
        <w:t>Публичные слушания</w:t>
      </w:r>
      <w:r>
        <w:rPr>
          <w:rStyle w:val="apple-converted-space"/>
          <w:rFonts w:ascii="Verdana" w:hAnsi="Verdana"/>
          <w:color w:val="000000"/>
          <w:sz w:val="27"/>
          <w:szCs w:val="27"/>
        </w:rPr>
        <w:t> </w:t>
      </w:r>
      <w:r>
        <w:rPr>
          <w:rFonts w:ascii="Verdana" w:hAnsi="Verdana"/>
          <w:color w:val="000000"/>
          <w:sz w:val="27"/>
          <w:szCs w:val="27"/>
        </w:rPr>
        <w:t>– форма реализации прав жителей города на участие в процессе принятия решений органами местного самоуправления путем обсуждения проектов нормативных правовых актов муниципального образования и по вопросам местного значения. </w:t>
      </w:r>
    </w:p>
    <w:p w:rsidR="00A22F8B" w:rsidRDefault="00A22F8B" w:rsidP="00A22F8B">
      <w:pPr>
        <w:pStyle w:val="western"/>
        <w:spacing w:before="0" w:beforeAutospacing="0" w:after="0" w:afterAutospacing="0"/>
        <w:rPr>
          <w:rFonts w:ascii="Verdana" w:hAnsi="Verdana"/>
          <w:color w:val="000000"/>
          <w:sz w:val="16"/>
          <w:szCs w:val="16"/>
        </w:rPr>
      </w:pPr>
      <w:r>
        <w:rPr>
          <w:rStyle w:val="a3"/>
          <w:rFonts w:ascii="Verdana" w:hAnsi="Verdana"/>
          <w:color w:val="000000"/>
          <w:sz w:val="27"/>
          <w:szCs w:val="27"/>
        </w:rPr>
        <w:t>Представитель общественности –</w:t>
      </w:r>
      <w:r>
        <w:rPr>
          <w:rStyle w:val="apple-converted-space"/>
          <w:rFonts w:ascii="Verdana" w:hAnsi="Verdana"/>
          <w:b/>
          <w:bCs/>
          <w:color w:val="000000"/>
          <w:sz w:val="27"/>
          <w:szCs w:val="27"/>
        </w:rPr>
        <w:t> </w:t>
      </w:r>
      <w:r>
        <w:rPr>
          <w:rFonts w:ascii="Verdana" w:hAnsi="Verdana"/>
          <w:color w:val="000000"/>
          <w:sz w:val="27"/>
          <w:szCs w:val="27"/>
        </w:rPr>
        <w:t>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 </w:t>
      </w:r>
    </w:p>
    <w:p w:rsidR="00A22F8B" w:rsidRDefault="00A22F8B" w:rsidP="00A22F8B">
      <w:pPr>
        <w:pStyle w:val="western"/>
        <w:spacing w:before="0" w:beforeAutospacing="0" w:after="0" w:afterAutospacing="0"/>
        <w:rPr>
          <w:rFonts w:ascii="Verdana" w:hAnsi="Verdana"/>
          <w:color w:val="000000"/>
          <w:sz w:val="16"/>
          <w:szCs w:val="16"/>
        </w:rPr>
      </w:pPr>
      <w:r>
        <w:rPr>
          <w:rStyle w:val="a3"/>
          <w:rFonts w:ascii="Verdana" w:hAnsi="Verdana"/>
          <w:color w:val="000000"/>
          <w:sz w:val="27"/>
          <w:szCs w:val="27"/>
        </w:rPr>
        <w:t>Эксперт публичных слушаний ( далее эксперт)</w:t>
      </w:r>
      <w:r>
        <w:rPr>
          <w:rStyle w:val="apple-converted-space"/>
          <w:rFonts w:ascii="Verdana" w:hAnsi="Verdana"/>
          <w:color w:val="000000"/>
          <w:sz w:val="27"/>
          <w:szCs w:val="27"/>
        </w:rPr>
        <w:t> </w:t>
      </w:r>
      <w:r>
        <w:rPr>
          <w:rFonts w:ascii="Verdana" w:hAnsi="Verdana"/>
          <w:color w:val="000000"/>
          <w:sz w:val="27"/>
          <w:szCs w:val="27"/>
        </w:rPr>
        <w:t>– лицо, представившее в письменном виде рекомендации по вопросам публичных слушаний и принимающие участие в прениях для их аргументации.</w:t>
      </w:r>
      <w:r>
        <w:rPr>
          <w:rStyle w:val="a3"/>
          <w:rFonts w:ascii="Verdana" w:hAnsi="Verdana"/>
          <w:color w:val="000000"/>
          <w:sz w:val="27"/>
          <w:szCs w:val="27"/>
        </w:rPr>
        <w:t> </w:t>
      </w: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2. Цели проведения публичных слушаний</w:t>
      </w: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2.1. Публичные слушания проводятся в целях:</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1) информирования жителей города о деятельности органов местного самоуправления;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lastRenderedPageBreak/>
        <w:t>2) выявления, учета мнения и интересов жителей города по вопросам местного значения и (или) проектам нормативных правовых актов, выносимым на публичные слушания;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3) осуществления взаимодействия органов местного самоуправления района с жителями города;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4) подготовки предложений и рекомендаций по вопросам местного значения и (или) проектам нормативных правовых актов, выносимых на публичные слушания;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5) оказания влияния общественности на принятие решений органами местного самоуправления;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6) обеспечения соблюдения права человека на благоприятные условия жизнедеятельности в городе.</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2.2. 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3. Вопросы, выносимые на публичные слушания</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3.1. На публичные слушания выносятся проекты нормативных правовых актов по вопросам местного значения района, за исключением содержащих государственную и иную охраняемую законом тайну или конфиденциальную информацию.</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3.2. На публичные слушания должны выноситься: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проект Устава г. Назрань , а также проект нормативного правового акта города о внесении изменений и дополнений в Устав г. Назрань, кроме случаев, когда изменения в Устав г. Назрань вносятся исключительно в целях приведения закрепляемых в Уставе г. Назрань вопросов местного значения и полномочий по их решению в соответствие с Конституцией Российской Федерации, законодательством;</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проект бюджета города и отчет о его исполнении;</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проекты планов и программ развития города;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проект схем территориального планирования города и внесения изменений в схемы территориального планирования города;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проект правил землепользования и застройки и внесения изменений в правила застройки и землепользования;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проекты планировки территорий и проекты межевания территорий;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проект о предоставлении разрешения на условно разрешенный вид использования земельного участка и объекта капитального строительства;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lastRenderedPageBreak/>
        <w:t>- проект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вопросы о преобразовании города ;</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иные вопросы в соответствии с законодательством.</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4. Территория проведения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4.1. Публичные слушания проводятся на всей территории города или на части территории города в соответствии с требованиями законодательства.</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5. Порядок реализации инициативы проведения</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5.1. Публичные слушания проводятся по инициативе:</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жителей города ;</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Городского совета муниципального образования « Городской округ город Назрань» (далее – Городской совет);</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Главы муниципального образования «Городской округ город Назрань» (далее – Глава города);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в установленных законодательством случаях по инициативе иных заинтересованных лиц.</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5.2. Инициатива жителей города по проведению публичных слушаний включает:</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инициативу группы жителей города, обладающих избирательным правом и проживающих на территории проведения публичных слушаний, численностью не менее 50 человек;</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инициативу коллективов одной или нескольких организаций, расположенных на территории города , общей численностью не менее 25 человек;</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инициативу органов территориального общественного самоуправления общей численностью не менее 25 человек.</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5.3. Заявление инициативной группы должно включать в себя: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ходатайство о проведении публичных слушаний с указанием вопросов местного значения и (или) проектов нормативных правовых актов, выносимых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предложения о территории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указание на цели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обоснование необходимости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lastRenderedPageBreak/>
        <w:t>- предлагаемый состав лиц, приглашаемых для участия в публичных слушаниях;</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протокол собрания инициативной группы, на котором было принято решение о выдвижении инициативы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иные сведения в установленных законодательством случаях.</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К заявлению могут прилагаться информационные, аналитические и иные материалы, касающиеся предмета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5.4. Заявление инициативной группы должно быть оформлено письменно и собственноручно подписано всеми членами инициативной группы с указанием фамилии, имени, отчества, даты и места рождения, серии, номера и даты выдачи паспорта или документа, его заменяющего, с указанием наименования и кода выдавшего его органа, места жительства каждого члена инициативной группы и лиц, уполномоченных действовать от ее имени.</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5.5. Коллектив одной или нескольких организаций направляет в Городской совет:</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указание вопросов предполагаемых для обсуждения на публичных слушаниях по проектам нормативных правовых актов с обоснованием их общественной значимости;</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представление на бланке организации за подписью руководителя, скрепленное печатью, с приложением протокола собрания коллектива;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предлагаемый состав лиц, приглашаемых для участия в публичных слушаниях;</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иные материалы по усмотрению инициатора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5.6. В случае если вопрос о назначении публичных слушаний инициировано жителями города, то решение о проведении публичных слушаний выносится Городским советом .</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5.7. В случае если вопрос о назначении публичных слушаний инициировано депутатом или группой депутатов, то решение о проведении публичных слушаний выносится Городским советом .</w:t>
      </w:r>
    </w:p>
    <w:p w:rsidR="00A22F8B" w:rsidRDefault="00A22F8B" w:rsidP="00A22F8B">
      <w:pPr>
        <w:pStyle w:val="western"/>
        <w:spacing w:before="0" w:beforeAutospacing="0" w:after="0" w:afterAutospacing="0"/>
        <w:ind w:firstLine="720"/>
        <w:rPr>
          <w:rFonts w:ascii="Verdana" w:hAnsi="Verdana"/>
          <w:color w:val="000000"/>
          <w:sz w:val="16"/>
          <w:szCs w:val="16"/>
        </w:rPr>
      </w:pPr>
      <w:r>
        <w:rPr>
          <w:rFonts w:ascii="Verdana" w:hAnsi="Verdana"/>
          <w:color w:val="000000"/>
          <w:sz w:val="27"/>
          <w:szCs w:val="27"/>
        </w:rPr>
        <w:t>5.8.</w:t>
      </w:r>
      <w:r>
        <w:rPr>
          <w:rStyle w:val="apple-converted-space"/>
          <w:rFonts w:ascii="Verdana" w:hAnsi="Verdana"/>
          <w:color w:val="000000"/>
          <w:sz w:val="27"/>
          <w:szCs w:val="27"/>
        </w:rPr>
        <w:t> </w:t>
      </w:r>
      <w:r>
        <w:rPr>
          <w:rFonts w:ascii="Verdana" w:hAnsi="Verdana"/>
          <w:color w:val="000000"/>
          <w:sz w:val="27"/>
          <w:szCs w:val="27"/>
        </w:rPr>
        <w:t>В случае если вопрос о назначении публичных слушаний инициировано Главой города, то решение о проведении публичных слушаний выносится Главой города .</w:t>
      </w:r>
    </w:p>
    <w:p w:rsidR="00A22F8B" w:rsidRDefault="00A22F8B" w:rsidP="00A22F8B">
      <w:pPr>
        <w:pStyle w:val="western"/>
        <w:spacing w:before="0" w:beforeAutospacing="0" w:after="0" w:afterAutospacing="0"/>
        <w:ind w:firstLine="72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6. Назначение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lastRenderedPageBreak/>
        <w:t>6.1. Инициатива жителей города и Городского Совета о проведении публичных слушаний оформляется решением Городского совета о проведении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6.2. Инициатива Главы города о проведении публичных слушаний оформляется постановлением Главы города о проведении публичных слушаний.</w:t>
      </w:r>
    </w:p>
    <w:p w:rsidR="00A22F8B" w:rsidRDefault="00A22F8B" w:rsidP="00A22F8B">
      <w:pPr>
        <w:pStyle w:val="a4"/>
        <w:spacing w:before="0" w:beforeAutospacing="0" w:after="0" w:afterAutospacing="0"/>
        <w:ind w:firstLine="709"/>
        <w:rPr>
          <w:rFonts w:ascii="Verdana" w:hAnsi="Verdana"/>
          <w:color w:val="000000"/>
          <w:sz w:val="16"/>
          <w:szCs w:val="16"/>
        </w:rPr>
      </w:pPr>
      <w:r>
        <w:rPr>
          <w:color w:val="000000"/>
          <w:sz w:val="27"/>
          <w:szCs w:val="27"/>
        </w:rPr>
        <w:t>6.3. Глава города может назначить публичные слушания по вопросам, отнесенным Уставом г. Назрань и иными нормативными правовыми актами к компетенции Главы города , собственным нормативным правовым актом или внести инициативу о проведении таких слушаний в Городской совет .</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6.4. В решении Городского совета , постановлении Главы города о назначении публичных слушаний указываются: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вопросы по проектам нормативных правовых актов, выносимых на публичные слушания;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дата и срок проведения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нормы и порядок делегирования участников;</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ответственные за проведение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порядок учета предложений по вопросу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другие сведения организационного характера.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6.5. По результатам рассмотрения заявлений в Городской совет , Главе города могут отказать в проведении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6.6. Основаниями для отказа в проведении публичных слушаний являются: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несоблюдение порядка реализации инициативы проведения публичных слушаний, установленного настоящим Положением и иными нормативными правовыми актами, в том числе наличие недостоверных данных в документах, указанных в подпунктах 5.3., 5.4, 5.5. пункта 5 настоящего Положения ;</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несоответствие вопроса, выносимого на публичные слушания, требованиям пункта 3 настоящего Положения и иных нормативных правовых актов;</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иные основания в соответствии с законодательством.</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6.7. Решение (постановление) о назначении публичных слушаний вступает в силу со дня принятия. Решение (постановление) о назначении публичных слушаний, проект нормативного правого акта, выносимого на публичные слушания, подлежат опубликованию (обнародованию) не позднее чем за 15 дней до даты проведения публичных слушаний, если иной срок не установлен законодательством Российской Федерации и настоящим Положением.</w:t>
      </w:r>
    </w:p>
    <w:p w:rsidR="00A22F8B" w:rsidRDefault="00A22F8B" w:rsidP="00A22F8B">
      <w:pPr>
        <w:pStyle w:val="a4"/>
        <w:spacing w:before="0" w:beforeAutospacing="0" w:after="0" w:afterAutospacing="0"/>
        <w:ind w:firstLine="709"/>
        <w:rPr>
          <w:rFonts w:ascii="Verdana" w:hAnsi="Verdana"/>
          <w:color w:val="000000"/>
          <w:sz w:val="16"/>
          <w:szCs w:val="16"/>
        </w:rPr>
      </w:pPr>
      <w:r>
        <w:rPr>
          <w:color w:val="000000"/>
          <w:sz w:val="27"/>
          <w:szCs w:val="27"/>
        </w:rPr>
        <w:t>6.8.. Назначение публичных слушаний по рассмотрению проекта местного бюджета и отчета о его исполнении осуществляется с учетом особенностей, установленных Положением о бюджетном процессе в муниципальном образовании « Городской округ город Назрань»</w:t>
      </w: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lastRenderedPageBreak/>
        <w:t>7. Порядок назначения публичных слушаний</w:t>
      </w:r>
    </w:p>
    <w:p w:rsidR="00A22F8B" w:rsidRDefault="00A22F8B" w:rsidP="00A22F8B">
      <w:pPr>
        <w:pStyle w:val="a4"/>
        <w:spacing w:before="0" w:beforeAutospacing="0" w:after="0" w:afterAutospacing="0"/>
        <w:rPr>
          <w:rFonts w:ascii="Verdana" w:hAnsi="Verdana"/>
          <w:color w:val="000000"/>
          <w:sz w:val="16"/>
          <w:szCs w:val="16"/>
        </w:rPr>
      </w:pPr>
    </w:p>
    <w:p w:rsidR="00A22F8B" w:rsidRDefault="00A22F8B" w:rsidP="00A22F8B">
      <w:pPr>
        <w:pStyle w:val="a4"/>
        <w:spacing w:before="0" w:beforeAutospacing="0" w:after="0" w:afterAutospacing="0"/>
        <w:ind w:firstLine="539"/>
        <w:rPr>
          <w:rFonts w:ascii="Verdana" w:hAnsi="Verdana"/>
          <w:color w:val="000000"/>
          <w:sz w:val="16"/>
          <w:szCs w:val="16"/>
        </w:rPr>
      </w:pPr>
      <w:r>
        <w:rPr>
          <w:color w:val="000000"/>
          <w:sz w:val="27"/>
          <w:szCs w:val="27"/>
        </w:rPr>
        <w:t>7.1. В случае, если публичные слушания назначаются Городским советом, организационно-техническое и информационное обеспечение проведения публичных слушаний возлагается на аппарат Городского совета.</w:t>
      </w:r>
    </w:p>
    <w:p w:rsidR="00A22F8B" w:rsidRDefault="00A22F8B" w:rsidP="00A22F8B">
      <w:pPr>
        <w:pStyle w:val="a4"/>
        <w:spacing w:before="0" w:beforeAutospacing="0" w:after="0" w:afterAutospacing="0"/>
        <w:ind w:firstLine="539"/>
        <w:rPr>
          <w:rFonts w:ascii="Verdana" w:hAnsi="Verdana"/>
          <w:color w:val="000000"/>
          <w:sz w:val="16"/>
          <w:szCs w:val="16"/>
        </w:rPr>
      </w:pPr>
      <w:r>
        <w:rPr>
          <w:color w:val="000000"/>
          <w:sz w:val="27"/>
          <w:szCs w:val="27"/>
        </w:rPr>
        <w:t>7.2. В случае, если публичные слушания назначаются Главой города, организационно-техническое и информационное обеспечение проведения публичных слушаний возлагается на администрацию г. Назрань.</w:t>
      </w:r>
    </w:p>
    <w:p w:rsidR="00A22F8B" w:rsidRDefault="00A22F8B" w:rsidP="00A22F8B">
      <w:pPr>
        <w:pStyle w:val="western"/>
        <w:spacing w:before="0" w:beforeAutospacing="0" w:after="0" w:afterAutospacing="0"/>
        <w:ind w:firstLine="539"/>
        <w:rPr>
          <w:rFonts w:ascii="Verdana" w:hAnsi="Verdana"/>
          <w:color w:val="000000"/>
          <w:sz w:val="16"/>
          <w:szCs w:val="16"/>
        </w:rPr>
      </w:pPr>
      <w:r>
        <w:rPr>
          <w:rFonts w:ascii="Verdana" w:hAnsi="Verdana"/>
          <w:color w:val="000000"/>
          <w:sz w:val="27"/>
          <w:szCs w:val="27"/>
        </w:rPr>
        <w:t>7.3.</w:t>
      </w:r>
      <w:r>
        <w:rPr>
          <w:rStyle w:val="apple-converted-space"/>
          <w:rFonts w:ascii="Verdana" w:hAnsi="Verdana"/>
          <w:color w:val="000000"/>
          <w:sz w:val="27"/>
          <w:szCs w:val="27"/>
        </w:rPr>
        <w:t> </w:t>
      </w:r>
      <w:r>
        <w:rPr>
          <w:rFonts w:ascii="Verdana" w:hAnsi="Verdana"/>
          <w:color w:val="800000"/>
          <w:sz w:val="27"/>
          <w:szCs w:val="27"/>
        </w:rPr>
        <w:t>Заявление (обращение)</w:t>
      </w:r>
      <w:r>
        <w:rPr>
          <w:rStyle w:val="apple-converted-space"/>
          <w:rFonts w:ascii="Verdana" w:hAnsi="Verdana"/>
          <w:color w:val="000000"/>
          <w:sz w:val="27"/>
          <w:szCs w:val="27"/>
        </w:rPr>
        <w:t> </w:t>
      </w:r>
      <w:r>
        <w:rPr>
          <w:rFonts w:ascii="Verdana" w:hAnsi="Verdana"/>
          <w:color w:val="000000"/>
          <w:sz w:val="27"/>
          <w:szCs w:val="27"/>
        </w:rPr>
        <w:t>о проведении публичных слушаний направляется в Городской совет, Главе города и подлежит обязательному рассмотрению в срок не позднее двух месяцев со дня поступления, если иные сроки не установлены законодательством и настоящим Положением.</w:t>
      </w:r>
    </w:p>
    <w:p w:rsidR="00A22F8B" w:rsidRDefault="00A22F8B" w:rsidP="00A22F8B">
      <w:pPr>
        <w:pStyle w:val="western"/>
        <w:spacing w:before="0" w:beforeAutospacing="0" w:after="0" w:afterAutospacing="0"/>
        <w:ind w:firstLine="539"/>
        <w:rPr>
          <w:rFonts w:ascii="Verdana" w:hAnsi="Verdana"/>
          <w:color w:val="000000"/>
          <w:sz w:val="16"/>
          <w:szCs w:val="16"/>
        </w:rPr>
      </w:pPr>
      <w:r>
        <w:rPr>
          <w:rFonts w:ascii="Verdana" w:hAnsi="Verdana"/>
          <w:color w:val="000000"/>
          <w:sz w:val="27"/>
          <w:szCs w:val="27"/>
        </w:rPr>
        <w:t>7.4. Вопрос о назначении публичных слушаний рассматривается Городским советом на очередном заседании, в присутствии инициаторов и в соответствии с регламентом Городского совета .</w:t>
      </w:r>
    </w:p>
    <w:p w:rsidR="00A22F8B" w:rsidRDefault="00A22F8B" w:rsidP="00A22F8B">
      <w:pPr>
        <w:pStyle w:val="western"/>
        <w:spacing w:before="0" w:beforeAutospacing="0" w:after="0" w:afterAutospacing="0"/>
        <w:ind w:firstLine="539"/>
        <w:rPr>
          <w:rFonts w:ascii="Verdana" w:hAnsi="Verdana"/>
          <w:color w:val="000000"/>
          <w:sz w:val="16"/>
          <w:szCs w:val="16"/>
        </w:rPr>
      </w:pPr>
      <w:r>
        <w:rPr>
          <w:rFonts w:ascii="Verdana" w:hAnsi="Verdana"/>
          <w:color w:val="000000"/>
          <w:sz w:val="27"/>
          <w:szCs w:val="27"/>
        </w:rPr>
        <w:t>7.5. Решение о назначении публичных слушаний принимается на заседании Городского совета большинством голосов от числа участников заседания.</w:t>
      </w:r>
    </w:p>
    <w:p w:rsidR="00A22F8B" w:rsidRDefault="00A22F8B" w:rsidP="00A22F8B">
      <w:pPr>
        <w:pStyle w:val="western"/>
        <w:spacing w:before="0" w:beforeAutospacing="0" w:after="0" w:afterAutospacing="0"/>
        <w:ind w:firstLine="539"/>
        <w:rPr>
          <w:rFonts w:ascii="Verdana" w:hAnsi="Verdana"/>
          <w:color w:val="000000"/>
          <w:sz w:val="16"/>
          <w:szCs w:val="16"/>
        </w:rPr>
      </w:pPr>
      <w:r>
        <w:rPr>
          <w:rFonts w:ascii="Verdana" w:hAnsi="Verdana"/>
          <w:color w:val="000000"/>
          <w:sz w:val="27"/>
          <w:szCs w:val="27"/>
        </w:rPr>
        <w:t>7.6. При отклонении инициативы о проведении публичных слушаний ее инициаторы могут повторно внести предложение о назначении публичных слушаний по данной теме (вопросам) с приложением более 100 подписей жителей города.</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7.7. Если в поддержку назначения публичных слушаний высказалось более 100 жителей города, публичные слушания по указанной теме назначаются Городским советом в обязательном порядке.</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7.8. Для разрешения разногласий по поводу назначения публичных слушаний решением Городского совета может быть предусмотрено создание согласительной комиссии (группы) из представителей инициаторов обращения и Городского совета соответственно.</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8. Подготовка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8.1. На основании решения Городского совета, постановления Главы города для организации и проведения публичных слушаний по проектам нормативных правовых актов создается комиссия, подотчетная им в своей деятельности.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8.2. Комиссия проводит первое свое заседание по организационным вопросам подготовки и проведения публичных слушаний не позднее 5 дней после своего назначения.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xml:space="preserve">8.3. Комиссия в ходе подготовки и проведения публичных слушаний вправе создавать рабочие группы для решения </w:t>
      </w:r>
      <w:r>
        <w:rPr>
          <w:rFonts w:ascii="Verdana" w:hAnsi="Verdana"/>
          <w:color w:val="000000"/>
          <w:sz w:val="27"/>
          <w:szCs w:val="27"/>
        </w:rPr>
        <w:lastRenderedPageBreak/>
        <w:t>конкретных организационных и содержательных задач и привлекать к своей деятельности других лиц, в том числе депутатов Городского совета , специалистов аппарата Городского совета, администрации города, представителей общественности и инициаторов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8.4. На первом заседании члены комиссии избирают из своего состава председателя и секретаря комиссии, которые организуют ее работу.</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8.5. Порядок деятельности комиссии и распределение обязанностей между ее членами устанавливается председателем комиссии по согласованию с органом местного самоуправления , принявшим решение о проведении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8.6. Основной формой работы комиссии является ее заседание.</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8.7. В ходе заседания ведется протокол. Принятые решения оформляются письменно.</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8.8. Заседание комиссии правомочно, если на нем присутствуют более половины ее членов.</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8.9. 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8.10. Комиссия в своей деятельности по подготовке и проведению публичных слушаний подотчетна Городскому совету или Главе города соответственно.</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8.11. Комиссия выполняет следующие функции: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определяет перечень конкретных вопросов, выносимых на обсуждение по теме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обеспечивает публикацию темы и перечня вопросов публичных слушаний в средствах массовой информации;</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xml:space="preserve">- по согласованию с органом местного самоуправления, принявшим решение о проведении публичных слушаний, определяет состав лиц, приглашаемых для участия в публичных слушаниях, в который могут быть включены представители </w:t>
      </w:r>
      <w:r>
        <w:rPr>
          <w:rFonts w:ascii="Verdana" w:hAnsi="Verdana"/>
          <w:color w:val="000000"/>
          <w:sz w:val="27"/>
          <w:szCs w:val="27"/>
        </w:rPr>
        <w:lastRenderedPageBreak/>
        <w:t>органов государственной власти Российской Федерации, Республики Ингушетия и органов местного самоуправления, депутаты Городского совета, независимые специалисты, заинтересованные и иные лица;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-составляет список экспертов публичных слушаний и направляет им приглашения;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-назначает ведущего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-оповещает жителей города через средства массовой информации об инициаторах, дате, месте проведения, теме и вопросах выносимых на обсуждение.</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-определяет место и время проведения публичных слушаний с учетом количества экспертов и возможности свободного доступа для жителей города, представителей органов местного самоуправления и других заинтересованных лиц;</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организует мероприятия с целью доведения до сведения участников публичных слушаний информации по вопросам местного значения и (или) проектам нормативных правовых актов, выносимых на публичные слушания (организует выставки, экспозиции демонстрационных материалов, выступления представителей органов местного самоуправления , иных лиц в средствах массовой информации, по радио и телевидению и т.д.);</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принимает, рассматривает, систематизирует и анализирует поступившие от участников публичных слушаний замечания и предложения по вопросам местного значения и (или) проектов нормативных правовых актов, выносимых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организует регистрацию участников публичных слушаний и обеспечивает их проектом итогового документа;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организует подготовку протокола публичных слушаний и заключения о результатах публичных слушаний по вопросам местного значения и (или) проектам нормативных правовых актов, выносимых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обеспечивает исполнение законодательства и настоящего Положения при проведении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распределяет обязанности своих членов, составляет план работы, перечень мероприятий по материально – техническому обеспечению работы комиссии;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осуществляет иные функции в соответствии с законодательством и настоящим Положением.</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9. Информирование населения о публичных слушаниях</w:t>
      </w: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xml:space="preserve">9.1. Информация о публичных слушаниях, их подготовке и порядке проведения размещается в средствах массовой </w:t>
      </w:r>
      <w:r>
        <w:rPr>
          <w:rFonts w:ascii="Verdana" w:hAnsi="Verdana"/>
          <w:color w:val="000000"/>
          <w:sz w:val="27"/>
          <w:szCs w:val="27"/>
        </w:rPr>
        <w:lastRenderedPageBreak/>
        <w:t>информации не позднее семи дней до даты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9.2. В сообщении о проведении публичных слушаний должны быть указаны:</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вопрос местного значения (или) проект нормативного правового акта, выносимые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текст проекта нормативного правового акта, выносимого на публичные слушания или краткая характеристика содержания проекта решения (аннотация);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порядок ознакомления населения с текстом проекта нормативного правового акта, выносимого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территория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сроки, время и место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разъяснение участникам публичных слушаний права направления в письменном виде замечаний и предложений по вопросу местного значения и (или) проекту нормативного правового акта, выносимых на публичные слушания, для включения их в протокол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срок подачи замечаний и предложений по вопросу местного значения и (или) проекту нормативного правового акта, выносимого на публичные слушания. Замечания и предложения, поступающие от жителей города, должны быть ими собственноручно подписаны с указанием фамилии, имени, отчества, даты и места рождения, серии, номера и даты выдачи паспорта или заменяющего его документа, места жительства. Замечания и предложения, поступающие от юридических лиц, должны быть подписаны их руководителями и скреплены печатью юридического лица;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контактную информацию комиссии, сведения об источниках, где размещена полная информация о подготовке и проведении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иные сведения в установленных законодательством случаях.</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9.3. С момента опубликования ( обнародования) сообщения о проведении публичных слушаний в средствах массовой информации, их участники считаются оповещенными о времени и месте проведения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9.4. Комиссия может использовать другие формы информирования населения о проводимых публичных слушаниях.</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xml:space="preserve">9.5. Срок подачи участниками публичных слушаний замечаний и предложений для включения в протокол публичных слушаний исчисляется со дня опубликования сообщения о </w:t>
      </w:r>
      <w:r>
        <w:rPr>
          <w:rFonts w:ascii="Verdana" w:hAnsi="Verdana"/>
          <w:color w:val="000000"/>
          <w:sz w:val="27"/>
          <w:szCs w:val="27"/>
        </w:rPr>
        <w:lastRenderedPageBreak/>
        <w:t>проведении публичных слушаний и не может быть более 15 дней.</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9.6. В решении органа местного самоуправления о проведении публичных слушаний должны быть указаны:</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вопрос местного значения и (или) проект нормативного правового акта, выносимые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территория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сроки, время и место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инициаторы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срок подачи замечаний и предложений по вопросу местного значения и (или) проекту нормативного правового акта, выносимым на публичные слушания, наименование и местонахождение органа, принимающего замечания и предложения;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иные сведения в установленных законодательством случаях.</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9.7. Решение органа местного самоуправления района о проведении публичных слушаний принимается в порядке и сроки, установленные законодательством, Уставом г. Назрань, нормативными правовыми актами органов местного самоуправления.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9.8. Срок проведения публичных слушаний с момента оповещения жителей города о времени и месте их проведения до дня опубликования</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обнародования) рекомендаций публичных слушаний не может быть более двух месяцев.</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10. Порядок проведения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10.1. Перед началом проведения публичных слушаний комиссия осуществляет регистрацию участников с указанием фамилии, имени, отчества, места работы , адреса и выдачей проекта итогового документа или иной документации.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10.2. Публичные слушания открывает ведущий, назначаемый из числа членов комиссии.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10.3. Ведущий публичных слушаний открывает слушания и оглашает вопрос публичных слушаний, порядок проведения слушаний, представляет себя и секретаря, инициаторов проведения публичных слушаний . Секретарь ведет протокол публичных слушаний. Затем предоставляется слово приглашенным лицам для выступлений по вопросу местного значения и (или) проекту нормативного правового акта, вынесенного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xml:space="preserve">10.4. По окончании выступления приглашенных лиц, ведущий предоставляет участникам публичных слушаний </w:t>
      </w:r>
      <w:r>
        <w:rPr>
          <w:rFonts w:ascii="Verdana" w:hAnsi="Verdana"/>
          <w:color w:val="000000"/>
          <w:sz w:val="27"/>
          <w:szCs w:val="27"/>
        </w:rPr>
        <w:lastRenderedPageBreak/>
        <w:t>возможность задать вопросы. Вопросы могут быть заданы как в устной, так и в письменной форме.</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10.5. Лица, желающие выступить на публичных слушаниях, выступают только с разрешения ведущего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10.6. По окончании выступлений участников публичных слушаний ведущий предоставляет слово экспертам, представителям органов государственной власти Российской Федерации, Республики Ингушетия, органов местного самоуправления для изложения своей позиции, рекомендаций по вопросу местного значения и (или) проекту нормативного правового акта, вынесенного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10.7. Время выступления экспертов определяется голосованием участников публичных слушаний, имеющих право на выступление для аргументации своих предложений, исходя из количества выступающих и времени отведенного для проведения заседания, но не может быть менее 3 минут на одно выступление.</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10.8. По окончанию выступления эксперта, ведущий дает возможность участникам собрания задать уточняющие вопросы по позиции и (или) аргументам эксперта и дополнительное время для ответов на вопросы. Время ответов на вопросы не может превышать времени основного выступления эксперта.</w:t>
      </w:r>
    </w:p>
    <w:p w:rsidR="00A22F8B" w:rsidRDefault="00A22F8B" w:rsidP="00A22F8B">
      <w:pPr>
        <w:pStyle w:val="a4"/>
        <w:spacing w:before="0" w:beforeAutospacing="0" w:after="0" w:afterAutospacing="0"/>
        <w:ind w:firstLine="709"/>
        <w:rPr>
          <w:rFonts w:ascii="Verdana" w:hAnsi="Verdana"/>
          <w:color w:val="000000"/>
          <w:sz w:val="16"/>
          <w:szCs w:val="16"/>
        </w:rPr>
      </w:pPr>
      <w:r>
        <w:rPr>
          <w:color w:val="000000"/>
          <w:sz w:val="27"/>
          <w:szCs w:val="27"/>
        </w:rPr>
        <w:t>10.9. Эксперты вправе снять свои рекомендации и (или) присоединиться к предложениям, выдвинутым другими участниками публичных слушаний. Решения экспертов об изменении их позиции по рассматриваемому вопросу отражаются в протоколе и итоговом документе.</w:t>
      </w:r>
    </w:p>
    <w:p w:rsidR="00A22F8B" w:rsidRDefault="00A22F8B" w:rsidP="00A22F8B">
      <w:pPr>
        <w:pStyle w:val="a4"/>
        <w:spacing w:before="0" w:beforeAutospacing="0" w:after="0" w:afterAutospacing="0"/>
        <w:ind w:firstLine="709"/>
        <w:rPr>
          <w:rFonts w:ascii="Verdana" w:hAnsi="Verdana"/>
          <w:color w:val="000000"/>
          <w:sz w:val="16"/>
          <w:szCs w:val="16"/>
        </w:rPr>
      </w:pPr>
      <w:r>
        <w:rPr>
          <w:color w:val="000000"/>
          <w:sz w:val="27"/>
          <w:szCs w:val="27"/>
        </w:rPr>
        <w:t>10.10. После окончания выступлений экспертов по каждому вопросу повестки публичных слушаний ведущий, обращается с вопросом о возможном изменении их позиции по итогам проведенного обсуждения.</w:t>
      </w:r>
    </w:p>
    <w:p w:rsidR="00A22F8B" w:rsidRDefault="00A22F8B" w:rsidP="00A22F8B">
      <w:pPr>
        <w:pStyle w:val="a4"/>
        <w:spacing w:before="0" w:beforeAutospacing="0" w:after="0" w:afterAutospacing="0"/>
        <w:ind w:firstLine="709"/>
        <w:rPr>
          <w:rFonts w:ascii="Verdana" w:hAnsi="Verdana"/>
          <w:color w:val="000000"/>
          <w:sz w:val="16"/>
          <w:szCs w:val="16"/>
        </w:rPr>
      </w:pPr>
      <w:r>
        <w:rPr>
          <w:color w:val="000000"/>
          <w:sz w:val="27"/>
          <w:szCs w:val="27"/>
        </w:rPr>
        <w:t>10.11. После окончания прений по всем вопросам повестки публичных слушаний ведущий предоставляет слово секретарю для уточнения рекомендаций, оставшихся в проекте итогового документа после рассмотрения всех вопросов заседания. Ведущий уточняет, не произошло ли дополнительное изменение позиций экспертов перед окончательным принятием итогового документа.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10.12. Продолжительность публичных слушаний определяется характером обсуждаемых вопросов. Каждый выступающий может высказаться не более двух раз.</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10.13. В ходе публичных слушаний ведется протокол.</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Протокол публичных слушаний должен содержать следующие сведения: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сроки, время и место проведения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вопрос местного значения и (или) проект нормативного правового акта, вынесенные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состав участников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lastRenderedPageBreak/>
        <w:t>- замечания и предложения по вопросу местного значения и (или) проекту нормативного правового акта, вынесенных на публичные слушания, представленные участниками публичных слушаний в течение срока, установленного для их подачи;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выступления участников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иные сведения в соответствии с законодательством.</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Протокол публичных слушаний подписывается председателем и секретарем комиссии.</w:t>
      </w:r>
    </w:p>
    <w:p w:rsidR="00A22F8B" w:rsidRDefault="00A22F8B" w:rsidP="00A22F8B">
      <w:pPr>
        <w:pStyle w:val="western"/>
        <w:spacing w:before="0" w:beforeAutospacing="0" w:after="0" w:afterAutospacing="0"/>
        <w:ind w:firstLine="709"/>
        <w:jc w:val="center"/>
        <w:rPr>
          <w:rFonts w:ascii="Verdana" w:hAnsi="Verdana"/>
          <w:color w:val="000000"/>
          <w:sz w:val="16"/>
          <w:szCs w:val="16"/>
        </w:rPr>
      </w:pPr>
    </w:p>
    <w:p w:rsidR="00A22F8B" w:rsidRDefault="00A22F8B" w:rsidP="00A22F8B">
      <w:pPr>
        <w:pStyle w:val="western"/>
        <w:spacing w:before="0" w:beforeAutospacing="0" w:after="0" w:afterAutospacing="0"/>
        <w:ind w:firstLine="709"/>
        <w:jc w:val="center"/>
        <w:rPr>
          <w:rFonts w:ascii="Verdana" w:hAnsi="Verdana"/>
          <w:color w:val="000000"/>
          <w:sz w:val="16"/>
          <w:szCs w:val="16"/>
        </w:rPr>
      </w:pPr>
      <w:r>
        <w:rPr>
          <w:rStyle w:val="a3"/>
          <w:rFonts w:ascii="Verdana" w:hAnsi="Verdana"/>
          <w:color w:val="000000"/>
          <w:sz w:val="27"/>
          <w:szCs w:val="27"/>
        </w:rPr>
        <w:t>11. Результаты публичных слушаний</w:t>
      </w:r>
    </w:p>
    <w:p w:rsidR="00A22F8B" w:rsidRDefault="00A22F8B" w:rsidP="00A22F8B">
      <w:pPr>
        <w:pStyle w:val="a4"/>
        <w:spacing w:before="278" w:beforeAutospacing="0" w:after="0" w:afterAutospacing="0"/>
        <w:ind w:firstLine="539"/>
        <w:rPr>
          <w:rFonts w:ascii="Verdana" w:hAnsi="Verdana"/>
          <w:color w:val="000000"/>
          <w:sz w:val="16"/>
          <w:szCs w:val="16"/>
        </w:rPr>
      </w:pPr>
      <w:r>
        <w:rPr>
          <w:rFonts w:ascii="Verdana" w:hAnsi="Verdana"/>
          <w:color w:val="000000"/>
          <w:sz w:val="27"/>
          <w:szCs w:val="27"/>
        </w:rPr>
        <w:t>11.1. Результаты публичных слушаний подлежат обязательному рассмотрению органом местного самоуправления, которым выносилось решение о его проведении для принятия соответствующего решения. Решение, принятое органом местного самоуправления в обязательном порядке доводится до инициаторов публичных слушаний и до жителей города.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11.2. Заключение о результатах публичных слушаний должно содержать:</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вопрос местного значения и (или) проект нормативного правового акта, выносимые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данные, полученные в результате анализа замечаний и предложений, полученных от участников публичных слушаний, в том числе об их соответствии законодательству Российской Федерации, Республики Ингушетия, нормативным правовым актам органов местного самоуправления;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рекомендации независимых специалистов и (или) представителей органов местного самоуправления по вопросу местного значения и (или) проекту нормативного правового акта, вынесенных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итоги рассмотрения вопроса местного значения и (или) проекта нормативного правового акта, вынесенных на публичные слушания.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11.3. Заключение о результатах публичных слушаний подписывается всеми членами комиссии.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11.4. В течение 3 дней после проведения публичных слушаний, заключение о результатах публичных слушаний вместе с протоколом публичных слушаний направляется председателем комиссии в орган местного самоуправления, принявший решение о проведении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11.5. После принятия Городским советом или Главой города решений по результатам публичных слушаний комиссия прекращает свою деятельность, предусмотренную настоящим Положением.</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lastRenderedPageBreak/>
        <w:t>11.6. Решение Городского совета или Главы города по итогам рассмотрения результатов публичных слушаний в течение 5 дней после проведения публичных слушаний подлежит обязательному опубликованию</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обнародованию) в средствах массовой информации.</w:t>
      </w:r>
      <w:r>
        <w:rPr>
          <w:rStyle w:val="apple-converted-space"/>
          <w:rFonts w:ascii="Verdana" w:hAnsi="Verdana"/>
          <w:color w:val="000000"/>
          <w:sz w:val="27"/>
          <w:szCs w:val="27"/>
        </w:rPr>
        <w:t> </w:t>
      </w:r>
      <w:r>
        <w:rPr>
          <w:rFonts w:ascii="Verdana" w:hAnsi="Verdana"/>
          <w:color w:val="000000"/>
          <w:sz w:val="27"/>
          <w:szCs w:val="27"/>
        </w:rPr>
        <w:t>В случае принятия Городского совета или Главой города решения, противоречащего рекомендациям публичных слушаний, указанные органы обязаны опубликовать (обнародовать) мотивы принятия такого решения.</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11.7. Срок проведения публичных слушаний со дня официального опубликования сообщения органа местного самоуправления о проведении публичных слушаний до дня опубликования заключения о результатах публичных слушаний составляет:</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по проекту бюджета муниципального образования « Городской округ город Назрань» и отчету о его исполнении не более одного месяца;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по иным вопросам местного значения и проектам муниципальных правовых актов не более двух месяцев, если иное не установлено законодательством и настоящим Положением.</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11.8. При организации и проведении публичных слушаний по вопросам местного значения, для которых действующим законодательством предусмотрен особый порядок их рассмотрения, настоящего Положения распространяется с учетом особенностей, установленных действующим законодательством.</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12. Особенности проведения публичных слушаний по проекту Устава</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г. Назрань, проекту решения о внесении изменений в Устав г. Назрань</w:t>
      </w:r>
    </w:p>
    <w:p w:rsidR="00A22F8B" w:rsidRDefault="00A22F8B" w:rsidP="00A22F8B">
      <w:pPr>
        <w:pStyle w:val="western"/>
        <w:spacing w:before="0" w:beforeAutospacing="0" w:after="0" w:afterAutospacing="0"/>
        <w:jc w:val="center"/>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12.1. Публичные слушания по проекту Устава г. Назрань, проекту решения о внесении изменений в Устав г. Назрань могут быть назначены по инициативе жителей города , Городского совета или Главы города.</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 xml:space="preserve">12.2. Решение о назначении публичных слушаний по проекту Устава г. Назрань, проекту решения о внесении изменений в Устав г. Назрань, подлежит опубликованию не позднее чем за 30 дней до дня рассмотрения вопроса о принятии Устава г. Назрань, внесении изменений и дополнений в Устав г. Назрань с одновременным опубликованием установленного Городским советом порядка учета предложений по проекту указанного Устава г. Назрань, проекту указанного решения о </w:t>
      </w:r>
      <w:r>
        <w:rPr>
          <w:rFonts w:ascii="Verdana" w:hAnsi="Verdana"/>
          <w:color w:val="000000"/>
          <w:sz w:val="27"/>
          <w:szCs w:val="27"/>
        </w:rPr>
        <w:lastRenderedPageBreak/>
        <w:t>внесении изменений в Устав г. Назрань, а также порядка участия граждан в его обсуждении.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12.3. Публичные слушания по проекту Устава г. Назрань, проекту решения о внесении изменений в Устав г. Назрань проводятся не ранее чем через 20 дней со дня опубликования (обнародования) решения (постановления) об их назначении.</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12.4. Результаты публичных слушаний подлежат опубликованию</w:t>
      </w:r>
    </w:p>
    <w:p w:rsidR="00A22F8B" w:rsidRDefault="00A22F8B" w:rsidP="00A22F8B">
      <w:pPr>
        <w:pStyle w:val="western"/>
        <w:spacing w:before="0" w:beforeAutospacing="0" w:after="0" w:afterAutospacing="0"/>
        <w:rPr>
          <w:rFonts w:ascii="Verdana" w:hAnsi="Verdana"/>
          <w:color w:val="000000"/>
          <w:sz w:val="16"/>
          <w:szCs w:val="16"/>
        </w:rPr>
      </w:pPr>
      <w:r>
        <w:rPr>
          <w:rFonts w:ascii="Verdana" w:hAnsi="Verdana"/>
          <w:color w:val="000000"/>
          <w:sz w:val="27"/>
          <w:szCs w:val="27"/>
        </w:rPr>
        <w:t>( обнародования) в 7-дневный срок со дня их подписания председателем и секретарем комиссии.</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13. Финансирование и организационное, информационное,</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материально-техническое обеспечение проведения</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13.1. Организационное, информационное и материально-техническое обеспечение проведения публичных слушаний возлагается на орган местного самоуправления, принявший решение о проведении публичных слушаний.</w:t>
      </w: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13.2. Финансирование расходов, связанных с организацией и проведением публичных слушаний, осуществляется за счет средств местного бюджета, если иное не установлено законодательством.</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14. Обжалование действий и решений,</w:t>
      </w:r>
    </w:p>
    <w:p w:rsidR="00A22F8B" w:rsidRDefault="00A22F8B" w:rsidP="00A22F8B">
      <w:pPr>
        <w:pStyle w:val="western"/>
        <w:spacing w:before="0" w:beforeAutospacing="0" w:after="0" w:afterAutospacing="0"/>
        <w:jc w:val="center"/>
        <w:rPr>
          <w:rFonts w:ascii="Verdana" w:hAnsi="Verdana"/>
          <w:color w:val="000000"/>
          <w:sz w:val="16"/>
          <w:szCs w:val="16"/>
        </w:rPr>
      </w:pPr>
      <w:r>
        <w:rPr>
          <w:rStyle w:val="a3"/>
          <w:rFonts w:ascii="Verdana" w:hAnsi="Verdana"/>
          <w:color w:val="000000"/>
          <w:sz w:val="27"/>
          <w:szCs w:val="27"/>
        </w:rPr>
        <w:t>связанных с организацией и проведением публичных слушаний</w:t>
      </w:r>
    </w:p>
    <w:p w:rsidR="00A22F8B" w:rsidRDefault="00A22F8B" w:rsidP="00A22F8B">
      <w:pPr>
        <w:pStyle w:val="western"/>
        <w:spacing w:before="0" w:beforeAutospacing="0" w:after="0" w:afterAutospacing="0"/>
        <w:rPr>
          <w:rFonts w:ascii="Verdana" w:hAnsi="Verdana"/>
          <w:color w:val="000000"/>
          <w:sz w:val="16"/>
          <w:szCs w:val="16"/>
        </w:rPr>
      </w:pPr>
    </w:p>
    <w:p w:rsidR="00A22F8B" w:rsidRDefault="00A22F8B" w:rsidP="00A22F8B">
      <w:pPr>
        <w:pStyle w:val="western"/>
        <w:spacing w:before="0" w:beforeAutospacing="0" w:after="0" w:afterAutospacing="0"/>
        <w:ind w:firstLine="709"/>
        <w:rPr>
          <w:rFonts w:ascii="Verdana" w:hAnsi="Verdana"/>
          <w:color w:val="000000"/>
          <w:sz w:val="16"/>
          <w:szCs w:val="16"/>
        </w:rPr>
      </w:pPr>
      <w:r>
        <w:rPr>
          <w:rFonts w:ascii="Verdana" w:hAnsi="Verdana"/>
          <w:color w:val="000000"/>
          <w:sz w:val="27"/>
          <w:szCs w:val="27"/>
        </w:rPr>
        <w:t>14.1. Действия и решения органов местного самоуправления, их должностных лиц, связанные с организацией и проведением публичных слушаний, могут быть обжалованы в судебном порядке.</w:t>
      </w:r>
    </w:p>
    <w:p w:rsidR="00A22F8B" w:rsidRDefault="00A22F8B" w:rsidP="00A22F8B">
      <w:pPr>
        <w:pStyle w:val="western"/>
        <w:spacing w:before="0" w:beforeAutospacing="0" w:after="0" w:afterAutospacing="0"/>
        <w:jc w:val="center"/>
        <w:rPr>
          <w:rFonts w:ascii="Verdana" w:hAnsi="Verdana"/>
          <w:color w:val="000000"/>
          <w:sz w:val="16"/>
          <w:szCs w:val="16"/>
        </w:rPr>
      </w:pPr>
      <w:r>
        <w:rPr>
          <w:rFonts w:ascii="Verdana" w:hAnsi="Verdana"/>
          <w:color w:val="000000"/>
          <w:sz w:val="27"/>
          <w:szCs w:val="27"/>
        </w:rPr>
        <w:t>_____________________</w:t>
      </w:r>
    </w:p>
    <w:p w:rsidR="00A96890" w:rsidRDefault="00A96890"/>
    <w:sectPr w:rsidR="00A9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2F8B"/>
    <w:rsid w:val="00A22F8B"/>
    <w:rsid w:val="00A96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22F8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22F8B"/>
    <w:rPr>
      <w:b/>
      <w:bCs/>
    </w:rPr>
  </w:style>
  <w:style w:type="paragraph" w:styleId="a4">
    <w:name w:val="Normal (Web)"/>
    <w:basedOn w:val="a"/>
    <w:uiPriority w:val="99"/>
    <w:semiHidden/>
    <w:unhideWhenUsed/>
    <w:rsid w:val="00A22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2F8B"/>
  </w:style>
</w:styles>
</file>

<file path=word/webSettings.xml><?xml version="1.0" encoding="utf-8"?>
<w:webSettings xmlns:r="http://schemas.openxmlformats.org/officeDocument/2006/relationships" xmlns:w="http://schemas.openxmlformats.org/wordprocessingml/2006/main">
  <w:divs>
    <w:div w:id="1734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4367</Words>
  <Characters>24892</Characters>
  <Application>Microsoft Office Word</Application>
  <DocSecurity>0</DocSecurity>
  <Lines>207</Lines>
  <Paragraphs>58</Paragraphs>
  <ScaleCrop>false</ScaleCrop>
  <Company>MICROSOFT</Company>
  <LinksUpToDate>false</LinksUpToDate>
  <CharactersWithSpaces>29201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2013-09-30T12:05:00Z</dcterms:created>
  <dcterms:modified xsi:type="dcterms:W3CDTF">2013-09-30T12:05:00Z</dcterms:modified>
</cp:coreProperties>
</file>