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E5" w:rsidRPr="008A4DE5" w:rsidRDefault="008A4DE5" w:rsidP="008A4DE5">
      <w:pPr>
        <w:spacing w:after="24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Verdana" w:eastAsia="Times New Roman" w:hAnsi="Verdana" w:cs="Times New Roman"/>
          <w:color w:val="000000"/>
          <w:sz w:val="16"/>
          <w:szCs w:val="16"/>
        </w:rPr>
        <w:t> </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Verdana" w:eastAsia="Times New Roman" w:hAnsi="Verdana" w:cs="Times New Roman"/>
          <w:color w:val="000000"/>
          <w:sz w:val="16"/>
          <w:szCs w:val="16"/>
        </w:rPr>
        <w:t> </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Verdana" w:eastAsia="Times New Roman" w:hAnsi="Verdana" w:cs="Times New Roman"/>
          <w:b/>
          <w:bCs/>
          <w:color w:val="000000"/>
          <w:sz w:val="16"/>
        </w:rPr>
        <w:t>     ГIАЛГIАЙ                                         РЕСПУБЛИКА</w:t>
      </w:r>
      <w:r w:rsidRPr="008A4DE5">
        <w:rPr>
          <w:rFonts w:ascii="Verdana" w:eastAsia="Times New Roman" w:hAnsi="Verdana" w:cs="Times New Roman"/>
          <w:color w:val="000000"/>
          <w:sz w:val="16"/>
          <w:szCs w:val="16"/>
        </w:rPr>
        <w:br/>
      </w:r>
      <w:r w:rsidRPr="008A4DE5">
        <w:rPr>
          <w:rFonts w:ascii="Verdana" w:eastAsia="Times New Roman" w:hAnsi="Verdana" w:cs="Times New Roman"/>
          <w:b/>
          <w:bCs/>
          <w:color w:val="000000"/>
          <w:sz w:val="16"/>
        </w:rPr>
        <w:t>РЕСПУБЛИКА                                    ИНГУШЕТИЯ</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Verdana" w:eastAsia="Times New Roman" w:hAnsi="Verdana" w:cs="Times New Roman"/>
          <w:b/>
          <w:bCs/>
          <w:color w:val="000000"/>
          <w:sz w:val="27"/>
        </w:rPr>
        <w:t>ГОРОДСКОЙ СОВЕТ МУНИЦИПАЛЬНОГО ОБРАЗОВАНИЯ</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Verdana" w:eastAsia="Times New Roman" w:hAnsi="Verdana" w:cs="Times New Roman"/>
          <w:b/>
          <w:bCs/>
          <w:color w:val="000000"/>
          <w:sz w:val="27"/>
        </w:rPr>
        <w:t>« ГОРОДСКОЙ ОКРУГ ГОРОД НАЗРАНЬ»</w:t>
      </w: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Verdana" w:eastAsia="Times New Roman" w:hAnsi="Verdana" w:cs="Times New Roman"/>
          <w:b/>
          <w:bCs/>
          <w:color w:val="000000"/>
          <w:sz w:val="27"/>
        </w:rPr>
        <w:t>РЕШЕНИЕ</w:t>
      </w: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Verdana" w:eastAsia="Times New Roman" w:hAnsi="Verdana" w:cs="Times New Roman"/>
          <w:b/>
          <w:bCs/>
          <w:color w:val="000000"/>
          <w:sz w:val="16"/>
        </w:rPr>
        <w:t>№ </w:t>
      </w:r>
      <w:r w:rsidRPr="008A4DE5">
        <w:rPr>
          <w:rFonts w:ascii="Verdana" w:eastAsia="Times New Roman" w:hAnsi="Verdana" w:cs="Times New Roman"/>
          <w:color w:val="000000"/>
          <w:sz w:val="27"/>
          <w:szCs w:val="27"/>
        </w:rPr>
        <w:t>7/45-1 24 февраля 2010 г.</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Verdana" w:eastAsia="Times New Roman" w:hAnsi="Verdana" w:cs="Times New Roman"/>
          <w:color w:val="000000"/>
          <w:sz w:val="16"/>
          <w:szCs w:val="16"/>
        </w:rPr>
        <w:t> </w:t>
      </w:r>
    </w:p>
    <w:p w:rsidR="008A4DE5" w:rsidRPr="008A4DE5" w:rsidRDefault="008A4DE5" w:rsidP="008A4DE5">
      <w:pPr>
        <w:spacing w:after="0" w:line="240" w:lineRule="auto"/>
        <w:ind w:firstLine="709"/>
        <w:jc w:val="center"/>
        <w:rPr>
          <w:rFonts w:ascii="Verdana" w:eastAsia="Times New Roman" w:hAnsi="Verdana" w:cs="Times New Roman"/>
          <w:color w:val="000000"/>
          <w:sz w:val="16"/>
          <w:szCs w:val="16"/>
        </w:rPr>
      </w:pPr>
      <w:r w:rsidRPr="008A4DE5">
        <w:rPr>
          <w:rFonts w:ascii="Verdana" w:eastAsia="Times New Roman" w:hAnsi="Verdana" w:cs="Times New Roman"/>
          <w:b/>
          <w:bCs/>
          <w:color w:val="000000"/>
          <w:sz w:val="27"/>
        </w:rPr>
        <w:t>Об утверждении Положения « О муниципальной службе в муниципальном образовании «Городской округ город Назрань» и Положения « О порядке ведения Единого реестра муниципальных служащих в муниципальном образовании «Городской округ город Назрань»</w:t>
      </w:r>
    </w:p>
    <w:p w:rsidR="008A4DE5" w:rsidRPr="008A4DE5" w:rsidRDefault="008A4DE5" w:rsidP="008A4DE5">
      <w:pPr>
        <w:spacing w:after="0" w:line="240" w:lineRule="auto"/>
        <w:ind w:firstLine="709"/>
        <w:jc w:val="center"/>
        <w:rPr>
          <w:rFonts w:ascii="Verdana" w:eastAsia="Times New Roman" w:hAnsi="Verdana" w:cs="Times New Roman"/>
          <w:color w:val="000000"/>
          <w:sz w:val="16"/>
          <w:szCs w:val="16"/>
        </w:rPr>
      </w:pPr>
    </w:p>
    <w:p w:rsidR="008A4DE5" w:rsidRPr="008A4DE5" w:rsidRDefault="008A4DE5" w:rsidP="008A4DE5">
      <w:pPr>
        <w:spacing w:after="0" w:line="240" w:lineRule="auto"/>
        <w:ind w:firstLine="72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В соответствии с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 г. № 13-РЗ, Уставом г. Назрань,</w:t>
      </w:r>
      <w:r w:rsidRPr="008A4DE5">
        <w:rPr>
          <w:rFonts w:ascii="Times New Roman" w:eastAsia="Times New Roman" w:hAnsi="Times New Roman" w:cs="Times New Roman"/>
          <w:color w:val="000000"/>
          <w:sz w:val="27"/>
        </w:rPr>
        <w:t> </w:t>
      </w:r>
      <w:r w:rsidRPr="008A4DE5">
        <w:rPr>
          <w:rFonts w:ascii="Times New Roman" w:eastAsia="Times New Roman" w:hAnsi="Times New Roman" w:cs="Times New Roman"/>
          <w:color w:val="000000"/>
          <w:sz w:val="27"/>
          <w:szCs w:val="27"/>
        </w:rPr>
        <w:t>Городской совет муниципального образования «Городской округ город Назрань»</w:t>
      </w:r>
      <w:r w:rsidRPr="008A4DE5">
        <w:rPr>
          <w:rFonts w:ascii="Times New Roman" w:eastAsia="Times New Roman" w:hAnsi="Times New Roman" w:cs="Times New Roman"/>
          <w:color w:val="000000"/>
          <w:sz w:val="27"/>
        </w:rPr>
        <w:t> </w:t>
      </w:r>
      <w:r w:rsidRPr="008A4DE5">
        <w:rPr>
          <w:rFonts w:ascii="Times New Roman" w:eastAsia="Times New Roman" w:hAnsi="Times New Roman" w:cs="Times New Roman"/>
          <w:b/>
          <w:bCs/>
          <w:color w:val="000000"/>
          <w:sz w:val="27"/>
        </w:rPr>
        <w:t>решил:</w:t>
      </w:r>
    </w:p>
    <w:p w:rsidR="008A4DE5" w:rsidRPr="008A4DE5" w:rsidRDefault="008A4DE5" w:rsidP="008A4DE5">
      <w:pPr>
        <w:spacing w:after="0" w:line="240" w:lineRule="auto"/>
        <w:ind w:firstLine="720"/>
        <w:rPr>
          <w:rFonts w:ascii="Verdana" w:eastAsia="Times New Roman" w:hAnsi="Verdana" w:cs="Times New Roman"/>
          <w:color w:val="000000"/>
          <w:sz w:val="16"/>
          <w:szCs w:val="16"/>
        </w:rPr>
      </w:pPr>
    </w:p>
    <w:p w:rsidR="008A4DE5" w:rsidRPr="008A4DE5" w:rsidRDefault="008A4DE5" w:rsidP="008A4DE5">
      <w:pPr>
        <w:spacing w:after="0" w:line="240" w:lineRule="auto"/>
        <w:ind w:firstLine="709"/>
        <w:rPr>
          <w:rFonts w:ascii="Verdana" w:eastAsia="Times New Roman" w:hAnsi="Verdana" w:cs="Times New Roman"/>
          <w:color w:val="000000"/>
          <w:sz w:val="16"/>
          <w:szCs w:val="16"/>
        </w:rPr>
      </w:pPr>
      <w:r w:rsidRPr="008A4DE5">
        <w:rPr>
          <w:rFonts w:ascii="Verdana" w:eastAsia="Times New Roman" w:hAnsi="Verdana" w:cs="Times New Roman"/>
          <w:color w:val="000000"/>
          <w:sz w:val="27"/>
          <w:szCs w:val="27"/>
        </w:rPr>
        <w:t>1. Утвердить Положение « О</w:t>
      </w:r>
      <w:r w:rsidRPr="008A4DE5">
        <w:rPr>
          <w:rFonts w:ascii="Verdana" w:eastAsia="Times New Roman" w:hAnsi="Verdana" w:cs="Times New Roman"/>
          <w:color w:val="000000"/>
          <w:sz w:val="27"/>
        </w:rPr>
        <w:t> </w:t>
      </w:r>
      <w:r w:rsidRPr="008A4DE5">
        <w:rPr>
          <w:rFonts w:ascii="Times New Roman" w:eastAsia="Times New Roman" w:hAnsi="Times New Roman" w:cs="Times New Roman"/>
          <w:color w:val="000000"/>
          <w:sz w:val="27"/>
          <w:szCs w:val="27"/>
        </w:rPr>
        <w:t>муниципальной службе в муниципальном образовании «Городской округ город Назрань» (приложение №1).</w:t>
      </w:r>
    </w:p>
    <w:p w:rsidR="008A4DE5" w:rsidRPr="008A4DE5" w:rsidRDefault="008A4DE5" w:rsidP="008A4DE5">
      <w:pPr>
        <w:spacing w:after="0" w:line="240" w:lineRule="auto"/>
        <w:ind w:firstLine="70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2. Утвердить Положение « О порядке ведения Единого реестра муниципальных служащих в муниципальном образовании «Городской округ город Назрань» (приложение № 2).</w:t>
      </w:r>
    </w:p>
    <w:p w:rsidR="008A4DE5" w:rsidRPr="008A4DE5" w:rsidRDefault="008A4DE5" w:rsidP="008A4DE5">
      <w:pPr>
        <w:spacing w:after="0" w:line="240" w:lineRule="auto"/>
        <w:ind w:firstLine="709"/>
        <w:rPr>
          <w:rFonts w:ascii="Verdana" w:eastAsia="Times New Roman" w:hAnsi="Verdana" w:cs="Times New Roman"/>
          <w:color w:val="000000"/>
          <w:sz w:val="16"/>
          <w:szCs w:val="16"/>
        </w:rPr>
      </w:pPr>
      <w:r w:rsidRPr="008A4DE5">
        <w:rPr>
          <w:rFonts w:ascii="Verdana" w:eastAsia="Times New Roman" w:hAnsi="Verdana" w:cs="Times New Roman"/>
          <w:color w:val="000000"/>
          <w:sz w:val="27"/>
          <w:szCs w:val="27"/>
        </w:rPr>
        <w:t>3. Контроль за исполнением настоящего Решения возложить на заместителя председателя Городского совета Аушева М.А.</w:t>
      </w:r>
    </w:p>
    <w:p w:rsidR="008A4DE5" w:rsidRPr="008A4DE5" w:rsidRDefault="008A4DE5" w:rsidP="008A4DE5">
      <w:pPr>
        <w:spacing w:after="0" w:line="240" w:lineRule="auto"/>
        <w:ind w:firstLine="70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4. Опубликовать настоящее Решение в средствах массовой информации.</w:t>
      </w:r>
    </w:p>
    <w:p w:rsidR="008A4DE5" w:rsidRPr="008A4DE5" w:rsidRDefault="008A4DE5" w:rsidP="008A4DE5">
      <w:pPr>
        <w:spacing w:after="0" w:line="240" w:lineRule="auto"/>
        <w:ind w:firstLine="363"/>
        <w:rPr>
          <w:rFonts w:ascii="Verdana" w:eastAsia="Times New Roman" w:hAnsi="Verdana" w:cs="Times New Roman"/>
          <w:color w:val="000000"/>
          <w:sz w:val="16"/>
          <w:szCs w:val="16"/>
        </w:rPr>
      </w:pPr>
      <w:r w:rsidRPr="008A4DE5">
        <w:rPr>
          <w:rFonts w:ascii="Verdana" w:eastAsia="Times New Roman" w:hAnsi="Verdana" w:cs="Times New Roman"/>
          <w:color w:val="000000"/>
          <w:sz w:val="16"/>
          <w:szCs w:val="16"/>
        </w:rPr>
        <w:t> </w:t>
      </w:r>
    </w:p>
    <w:p w:rsidR="008A4DE5" w:rsidRPr="008A4DE5" w:rsidRDefault="008A4DE5" w:rsidP="008A4DE5">
      <w:pPr>
        <w:spacing w:after="0" w:line="240" w:lineRule="auto"/>
        <w:ind w:firstLine="363"/>
        <w:rPr>
          <w:rFonts w:ascii="Verdana" w:eastAsia="Times New Roman" w:hAnsi="Verdana" w:cs="Times New Roman"/>
          <w:color w:val="000000"/>
          <w:sz w:val="16"/>
          <w:szCs w:val="16"/>
        </w:rPr>
      </w:pPr>
    </w:p>
    <w:p w:rsidR="008A4DE5" w:rsidRPr="008A4DE5" w:rsidRDefault="008A4DE5" w:rsidP="008A4DE5">
      <w:pPr>
        <w:spacing w:after="0" w:line="240" w:lineRule="auto"/>
        <w:ind w:firstLine="363"/>
        <w:rPr>
          <w:rFonts w:ascii="Verdana" w:eastAsia="Times New Roman" w:hAnsi="Verdana" w:cs="Times New Roman"/>
          <w:color w:val="000000"/>
          <w:sz w:val="16"/>
          <w:szCs w:val="16"/>
        </w:rPr>
      </w:pPr>
    </w:p>
    <w:p w:rsidR="008A4DE5" w:rsidRPr="008A4DE5" w:rsidRDefault="008A4DE5" w:rsidP="008A4DE5">
      <w:pPr>
        <w:spacing w:after="0" w:line="240" w:lineRule="auto"/>
        <w:ind w:firstLine="363"/>
        <w:rPr>
          <w:rFonts w:ascii="Verdana" w:eastAsia="Times New Roman" w:hAnsi="Verdana" w:cs="Times New Roman"/>
          <w:color w:val="000000"/>
          <w:sz w:val="16"/>
          <w:szCs w:val="16"/>
        </w:rPr>
      </w:pPr>
      <w:r w:rsidRPr="008A4DE5">
        <w:rPr>
          <w:rFonts w:ascii="Verdana" w:eastAsia="Times New Roman" w:hAnsi="Verdana" w:cs="Times New Roman"/>
          <w:b/>
          <w:bCs/>
          <w:color w:val="000000"/>
          <w:sz w:val="27"/>
        </w:rPr>
        <w:t>Председатель</w:t>
      </w:r>
    </w:p>
    <w:p w:rsidR="008A4DE5" w:rsidRPr="008A4DE5" w:rsidRDefault="008A4DE5" w:rsidP="008A4DE5">
      <w:pPr>
        <w:spacing w:before="278" w:after="278" w:line="240" w:lineRule="auto"/>
        <w:rPr>
          <w:rFonts w:ascii="Verdana" w:eastAsia="Times New Roman" w:hAnsi="Verdana" w:cs="Times New Roman"/>
          <w:color w:val="000000"/>
          <w:sz w:val="16"/>
          <w:szCs w:val="16"/>
        </w:rPr>
      </w:pPr>
      <w:r w:rsidRPr="008A4DE5">
        <w:rPr>
          <w:rFonts w:ascii="Verdana" w:eastAsia="Times New Roman" w:hAnsi="Verdana" w:cs="Times New Roman"/>
          <w:b/>
          <w:bCs/>
          <w:color w:val="000000"/>
          <w:sz w:val="27"/>
        </w:rPr>
        <w:t>Городского совета                                                                                          М.С. Парчиев</w:t>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br/>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Управделами : А.Я. Ведзижева</w:t>
      </w: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Verdana" w:eastAsia="Times New Roman" w:hAnsi="Verdana" w:cs="Times New Roman"/>
          <w:color w:val="000000"/>
          <w:sz w:val="16"/>
          <w:szCs w:val="16"/>
        </w:rPr>
        <w:t> </w:t>
      </w: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Verdana" w:eastAsia="Times New Roman" w:hAnsi="Verdana" w:cs="Times New Roman"/>
          <w:color w:val="000000"/>
          <w:sz w:val="16"/>
          <w:szCs w:val="16"/>
        </w:rPr>
        <w:t> </w:t>
      </w: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Приложение № 1</w:t>
      </w: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Утверждено</w:t>
      </w: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решением Городского совета</w:t>
      </w: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муниципального образования</w:t>
      </w: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Городской округ город Назрань»</w:t>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от 24 февраля 2010г. № 7/45-1</w:t>
      </w: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ПОЛОЖЕНИЕ</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 О МУНИЦИПАЛЬНОЙ СЛУЖБЕ В МУНИЦИПАЛЬНОМ ОБРАЗОВАНИИ</w:t>
      </w:r>
      <w:r w:rsidRPr="008A4DE5">
        <w:rPr>
          <w:rFonts w:ascii="Times New Roman" w:eastAsia="Times New Roman" w:hAnsi="Times New Roman" w:cs="Times New Roman"/>
          <w:b/>
          <w:bCs/>
          <w:color w:val="000000"/>
          <w:sz w:val="24"/>
          <w:szCs w:val="24"/>
        </w:rPr>
        <w:br/>
        <w:t>«ГОРОДСКОЙ ОКРУГ ГОРОД НАЗРАНЬ»</w:t>
      </w:r>
    </w:p>
    <w:p w:rsidR="008A4DE5" w:rsidRPr="008A4DE5" w:rsidRDefault="008A4DE5" w:rsidP="008A4DE5">
      <w:pPr>
        <w:spacing w:after="0" w:line="240" w:lineRule="auto"/>
        <w:ind w:left="539"/>
        <w:jc w:val="center"/>
        <w:rPr>
          <w:rFonts w:ascii="Verdana" w:eastAsia="Times New Roman" w:hAnsi="Verdana" w:cs="Times New Roman"/>
          <w:color w:val="000000"/>
          <w:sz w:val="16"/>
          <w:szCs w:val="16"/>
        </w:rPr>
      </w:pPr>
    </w:p>
    <w:p w:rsidR="008A4DE5" w:rsidRPr="008A4DE5" w:rsidRDefault="008A4DE5" w:rsidP="008A4DE5">
      <w:pPr>
        <w:numPr>
          <w:ilvl w:val="0"/>
          <w:numId w:val="1"/>
        </w:numPr>
        <w:spacing w:after="0" w:line="240" w:lineRule="auto"/>
        <w:ind w:left="0"/>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Общие положения</w:t>
      </w:r>
    </w:p>
    <w:p w:rsidR="008A4DE5" w:rsidRPr="008A4DE5" w:rsidRDefault="008A4DE5" w:rsidP="008A4DE5">
      <w:pPr>
        <w:spacing w:after="0" w:line="240" w:lineRule="auto"/>
        <w:ind w:firstLine="72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1.1. 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 г. № 13-РЗ, Уставом г. Назрань.</w:t>
      </w:r>
    </w:p>
    <w:p w:rsidR="008A4DE5" w:rsidRPr="008A4DE5" w:rsidRDefault="008A4DE5" w:rsidP="008A4DE5">
      <w:pPr>
        <w:spacing w:after="0" w:line="240" w:lineRule="auto"/>
        <w:ind w:firstLine="72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2. Основные понятия, применяемые в Положении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Представителями нанимателя (работодателя) в Городском округе являются: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глава г. Назрань;</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глава Администрации г. Назрань;</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главы администраций административных округов, входящих в Городской округ.</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3. Правовая основа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Правовую основу муниципальной службы составляют:</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Конституция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lastRenderedPageBreak/>
        <w:t>Федеральный закон №25-ФЗ от 02.03.2007 «О муниципальной службе в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Федеральный закон от 6 октября 2003 года N 131-ФЗ "Об общих принципах организации местного самоуправления в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Трудовой кодекс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Закон Республики Ингушетия «Об отдельных вопросах муниципальной службы в Республике Ингушетия» от 10.04.2009 г. № 13-рз;</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иные нормативные правовые акты Российской Федерации и Республики Ингушетия;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Устав г. Назрань.</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4. Финансирование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Финансирование муниципальной службы осуществляется за счет средств местного бюджета.</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5. Правовое положение муниципального служащего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5.1. Муниципальный служащий имеет право на:</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обеспечение организационно-технических условий, необходимых для исполнения должностных обязанностей;</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повышение квалификации в соответствии с муниципальным правовым актом за счет средств местного бюджета;</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защиту своих персональных данных;</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A4DE5" w:rsidRPr="008A4DE5" w:rsidRDefault="008A4DE5" w:rsidP="008A4DE5">
      <w:pPr>
        <w:numPr>
          <w:ilvl w:val="0"/>
          <w:numId w:val="2"/>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пенсионное обеспечение в соответствии с законодательством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 интересам граждан, юридических лиц Российской Федерации, Республики Ингушетия, </w:t>
      </w:r>
      <w:r w:rsidRPr="008A4DE5">
        <w:rPr>
          <w:rFonts w:ascii="Times New Roman" w:eastAsia="Times New Roman" w:hAnsi="Times New Roman" w:cs="Times New Roman"/>
          <w:color w:val="000000"/>
          <w:sz w:val="24"/>
          <w:szCs w:val="24"/>
        </w:rPr>
        <w:lastRenderedPageBreak/>
        <w:t>Городского округа, иных субъектов Российской Федерации или муниципальных образований.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5.3. Муниципальный служащий обязан:</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 , Устав г. Назрань и иные муниципальные правовые акты и обеспечивать их исполнение;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 исполнять должностные обязанности в соответствии с должностной инструкцией;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3) соблюдать при исполнении должностных обязанностей права и законные интересы граждан и организаций;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lastRenderedPageBreak/>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5.4. Муниципальный служащий не вправе исполнять данное ему неправомерное поручение.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6. Ограничения и запреты, связанные с муниципальной службой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w:t>
      </w:r>
      <w:r w:rsidRPr="008A4DE5">
        <w:rPr>
          <w:rFonts w:ascii="Times New Roman" w:eastAsia="Times New Roman" w:hAnsi="Times New Roman" w:cs="Times New Roman"/>
          <w:color w:val="000000"/>
          <w:sz w:val="24"/>
          <w:szCs w:val="24"/>
        </w:rPr>
        <w:lastRenderedPageBreak/>
        <w:t>в соответствии с которым иностранный гражданин имеет право находиться на муниципальной службе;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6.3. В связи с прохождением муниципальной службы муниципальному служащему запрещается: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 замещать должность муниципальной службы в случае: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б) избрания или назначения на муниципальную должность;</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3) заниматься предпринимательской деятельностью;</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 принимать без письменного разрешения главы г. Назрань награды, почетные и специальные звания (за исключением научных) иностранных государств, международных организаций;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14) прекращать исполнение должностных обязанностей в целях урегулирования трудового спора;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6.5.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7. Классификация должностей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7.1. Должности муниципальной службы подразделяются на группы: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высшие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главные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ведущие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старшие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младшие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Ингушетия» от 10.04.2009 г. № 14 – рз.</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xml:space="preserve">7.3. 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w:t>
      </w:r>
      <w:r w:rsidRPr="008A4DE5">
        <w:rPr>
          <w:rFonts w:ascii="Times New Roman" w:eastAsia="Times New Roman" w:hAnsi="Times New Roman" w:cs="Times New Roman"/>
          <w:color w:val="000000"/>
          <w:sz w:val="24"/>
          <w:szCs w:val="24"/>
        </w:rPr>
        <w:lastRenderedPageBreak/>
        <w:t>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Соответствующим группам должностей гражданской службы для должностей муниципальной службы являются: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tbl>
      <w:tblPr>
        <w:tblW w:w="541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2556"/>
        <w:gridCol w:w="2859"/>
      </w:tblGrid>
      <w:tr w:rsidR="008A4DE5" w:rsidRPr="008A4DE5" w:rsidTr="008A4DE5">
        <w:trPr>
          <w:trHeight w:val="195"/>
          <w:tblCellSpacing w:w="0" w:type="dxa"/>
        </w:trPr>
        <w:tc>
          <w:tcPr>
            <w:tcW w:w="240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Группы должностей </w:t>
            </w:r>
            <w:r w:rsidRPr="008A4DE5">
              <w:rPr>
                <w:rFonts w:ascii="Times New Roman" w:eastAsia="Times New Roman" w:hAnsi="Times New Roman" w:cs="Times New Roman"/>
                <w:color w:val="000000"/>
                <w:sz w:val="24"/>
                <w:szCs w:val="24"/>
              </w:rPr>
              <w:br/>
              <w:t>гражданской службы</w:t>
            </w:r>
          </w:p>
        </w:tc>
        <w:tc>
          <w:tcPr>
            <w:tcW w:w="268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Группы должностей </w:t>
            </w:r>
            <w:r w:rsidRPr="008A4DE5">
              <w:rPr>
                <w:rFonts w:ascii="Times New Roman" w:eastAsia="Times New Roman" w:hAnsi="Times New Roman" w:cs="Times New Roman"/>
                <w:color w:val="000000"/>
                <w:sz w:val="24"/>
                <w:szCs w:val="24"/>
              </w:rPr>
              <w:br/>
              <w:t>муниципальной службы</w:t>
            </w:r>
          </w:p>
        </w:tc>
      </w:tr>
      <w:tr w:rsidR="008A4DE5" w:rsidRPr="008A4DE5" w:rsidTr="008A4DE5">
        <w:trPr>
          <w:trHeight w:val="90"/>
          <w:tblCellSpacing w:w="0" w:type="dxa"/>
        </w:trPr>
        <w:tc>
          <w:tcPr>
            <w:tcW w:w="240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90"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Высшая</w:t>
            </w:r>
          </w:p>
        </w:tc>
        <w:tc>
          <w:tcPr>
            <w:tcW w:w="268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90"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Высшая</w:t>
            </w:r>
          </w:p>
        </w:tc>
      </w:tr>
      <w:tr w:rsidR="008A4DE5" w:rsidRPr="008A4DE5" w:rsidTr="008A4DE5">
        <w:trPr>
          <w:trHeight w:val="90"/>
          <w:tblCellSpacing w:w="0" w:type="dxa"/>
        </w:trPr>
        <w:tc>
          <w:tcPr>
            <w:tcW w:w="240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90"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Главная</w:t>
            </w:r>
          </w:p>
        </w:tc>
        <w:tc>
          <w:tcPr>
            <w:tcW w:w="268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90"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Главная</w:t>
            </w:r>
          </w:p>
        </w:tc>
      </w:tr>
      <w:tr w:rsidR="008A4DE5" w:rsidRPr="008A4DE5" w:rsidTr="008A4DE5">
        <w:trPr>
          <w:trHeight w:val="90"/>
          <w:tblCellSpacing w:w="0" w:type="dxa"/>
        </w:trPr>
        <w:tc>
          <w:tcPr>
            <w:tcW w:w="240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90"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Ведущая</w:t>
            </w:r>
          </w:p>
        </w:tc>
        <w:tc>
          <w:tcPr>
            <w:tcW w:w="268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90"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Ведущая</w:t>
            </w:r>
          </w:p>
        </w:tc>
      </w:tr>
      <w:tr w:rsidR="008A4DE5" w:rsidRPr="008A4DE5" w:rsidTr="008A4DE5">
        <w:trPr>
          <w:trHeight w:val="90"/>
          <w:tblCellSpacing w:w="0" w:type="dxa"/>
        </w:trPr>
        <w:tc>
          <w:tcPr>
            <w:tcW w:w="240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90"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Старшая</w:t>
            </w:r>
          </w:p>
        </w:tc>
        <w:tc>
          <w:tcPr>
            <w:tcW w:w="268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90"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Старшая</w:t>
            </w:r>
          </w:p>
        </w:tc>
      </w:tr>
      <w:tr w:rsidR="008A4DE5" w:rsidRPr="008A4DE5" w:rsidTr="008A4DE5">
        <w:trPr>
          <w:trHeight w:val="75"/>
          <w:tblCellSpacing w:w="0" w:type="dxa"/>
        </w:trPr>
        <w:tc>
          <w:tcPr>
            <w:tcW w:w="240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75"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Младшая</w:t>
            </w:r>
          </w:p>
        </w:tc>
        <w:tc>
          <w:tcPr>
            <w:tcW w:w="268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75"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24"/>
                <w:szCs w:val="24"/>
              </w:rPr>
              <w:t>Младшая</w:t>
            </w:r>
          </w:p>
        </w:tc>
      </w:tr>
    </w:tbl>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8. Квалификационные требования для замещения должностей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8.1. Для замещения должностей муниципальной службы квалификационные требования предъявляются к:</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 уровню профессионального образования с учетом группы должностей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 стажу муниципальной службы (государственной службы) или стажу работы по специальности;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3) профессиональным знаниям и навыкам, необходимым для исполнения должностных обязанностей.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Квалификационные требования к должностям муниципальной службы определяются в соответствии с группами должностей.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8.2. Квалификационные требования к образованию и стажу муниципальной службы (государственной службы) или стажу работы по специальности определяются по группам должностей: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 высшие должности муниципальной службы – высшее профессиональное образование; не менее двух лет стажа муниципальной или государственной службы либо не менее трех лет стажа работы по специальности на отдельных должностях руководителей в организациях, опыт и знание работы в которых необходимы для выполнения обязанностей по указанной должности;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 главные должности муниципальной службы – высшее профессиональное образование; не менее двух лет стажа муниципальной или государственной службы, либо не менее 3 лет стажа работы по специальности на отдельных должностях руководителей в организациях, опыт и знание работы в которых необходимы для выполнения обязанностей по указанной должности;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3) ведущие должности муниципальной службы – высшее профессиональное образование; не менее двух лет стажа муниципальной или государственной службы, либо не менее трех лет стажа работы по специальности на отдельных должностях руководителей в организациях, опыт и знание работы в которых необходимы для выполнения обязанностей по указанной должности;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lastRenderedPageBreak/>
        <w:t>4) старшие должности муниципальной службы – высшее профессиональное образование, без предъявления требований к стажу;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5) младшие должности муниципальной службы – среднее профессиональное образование, без предъявления требований к стажу.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8.3.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10. Поступление на муниципальную службу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в качестве ограничений, связанных с муниципальной службой.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10.3. При поступлении на муниципальную службу гражданин представляет:</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 заявление с просьбой о поступлении на муниципальную службу и замещении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3) паспорт;</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4) трудовую книжку, за исключением случаев, когда трудовой договор (контракт) заключается впервые;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5) документ об образовании;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8) документы воинского учета - для военнообязанных и лиц, подлежащих призыву на военную службу;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9) заключение медицинского учреждения об отсутствии заболевания, препятствующего поступлению на муниципальную службу;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xml:space="preserve">10.5.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r w:rsidRPr="008A4DE5">
        <w:rPr>
          <w:rFonts w:ascii="Times New Roman" w:eastAsia="Times New Roman" w:hAnsi="Times New Roman" w:cs="Times New Roman"/>
          <w:color w:val="000000"/>
          <w:sz w:val="24"/>
          <w:szCs w:val="24"/>
        </w:rPr>
        <w:lastRenderedPageBreak/>
        <w:t>предусмотренных Федеральным законом «О муниципальной службе в Российской Федерации».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10.7. Трудовой договор заключается между гражданином, поступающим на муниципальную службу, и:</w:t>
      </w:r>
    </w:p>
    <w:p w:rsidR="008A4DE5" w:rsidRPr="008A4DE5" w:rsidRDefault="008A4DE5" w:rsidP="008A4DE5">
      <w:pPr>
        <w:numPr>
          <w:ilvl w:val="0"/>
          <w:numId w:val="3"/>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главой г. Назрань – с гражданами, поступающими на муниципальную службу в аппарат Городского совета;</w:t>
      </w:r>
    </w:p>
    <w:p w:rsidR="008A4DE5" w:rsidRPr="008A4DE5" w:rsidRDefault="008A4DE5" w:rsidP="008A4DE5">
      <w:pPr>
        <w:numPr>
          <w:ilvl w:val="0"/>
          <w:numId w:val="3"/>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главой Администрации г. Назрань – с гражданами, поступающими на муниципальную службу в Администрацию г. Назрань, а также на должности глав и заместителей глав администраций административных округов г. Назрань;</w:t>
      </w:r>
    </w:p>
    <w:p w:rsidR="008A4DE5" w:rsidRPr="008A4DE5" w:rsidRDefault="008A4DE5" w:rsidP="008A4DE5">
      <w:pPr>
        <w:numPr>
          <w:ilvl w:val="0"/>
          <w:numId w:val="3"/>
        </w:numPr>
        <w:spacing w:after="0" w:line="240" w:lineRule="auto"/>
        <w:ind w:left="0"/>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главами администраций административных округов г. Назрань – с гражданами, поступающими на муниципальную службу в администрации административных округов г. Назрань, за исключением поступающих на должности заместителей глав администраций административных округов.</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10.8. Примерная форма трудового договора утверждается главой г. Назрань.</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11. Поощрения муниципального служащего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объявление благодарности;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награждение муниципальной наградой.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11.2. Глава г. Назрань вправе самостоятельно принять решение о поощрении любого муниципального служащего, проходящего муниципальную службу в Городском округе. Председатель Городского совета вправе самостоятельно принять решение о поощрении любого муниципального служащего, проходящего муниципальную службу в Городском округе, муниципальной наградой Городского совета.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Глава Администрации г.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проходящему муниципальную службу в Администрации г. Назрань или администрациях административных округов.</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11.3.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12. Дисциплинарная ответственность муниципального служащего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замечание;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выговор;</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увольнение с муниципальной службы по соответствующим основаниям.</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xml:space="preserve">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w:t>
      </w:r>
      <w:r w:rsidRPr="008A4DE5">
        <w:rPr>
          <w:rFonts w:ascii="Times New Roman" w:eastAsia="Times New Roman" w:hAnsi="Times New Roman" w:cs="Times New Roman"/>
          <w:color w:val="000000"/>
          <w:sz w:val="24"/>
          <w:szCs w:val="24"/>
        </w:rPr>
        <w:lastRenderedPageBreak/>
        <w:t>исполнения должностных обязанностей в этом случае производится актом представителя нанимателя (работодателя).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12.3. Порядок применения и снятия дисциплинарных взысканий определяется трудовым законодательством</w:t>
      </w:r>
      <w:r w:rsidRPr="008A4DE5">
        <w:rPr>
          <w:rFonts w:ascii="Arial" w:eastAsia="Times New Roman" w:hAnsi="Arial" w:cs="Arial"/>
          <w:color w:val="000000"/>
          <w:sz w:val="20"/>
          <w:szCs w:val="20"/>
        </w:rPr>
        <w:t>.</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13. Оплата труда муниципальных служащих</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 Городского совета от 22 января 2010 г. № 6/34-1.</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14. Отпуск муниципального служащего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14.3. Ежегодный оплачиваемый отпуск предоставляется муниципальному служащему продолжительностью 30 календарных дней.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14.6. Муниципальным служащим, имеющим ненормированный рабочий день, предоставляется ежегодный дополнительный оплачиваемый отпуск продолжительностью не менее трех и не более пяти календарных дней.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15. Стаж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15.1. 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 :</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 должностях муниципальной службы (муниципальных должностях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2) государственных должностях Российской Федерации и государственных должностях Республики Ингушетия ;</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3) должностях государственной гражданской службы, воинской и правоохранительной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4)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15.2. Порядок исчисления стажа муниципальной службы и зачета в него иных периодов трудовой деятельности, помимо указанных в подпунктах 1-4 п. 15.1 настоящего Положения, устанавливается аналогично устанавливаемому для государственной гражданской службы Республики Ингушетия.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16. Пенсионное обеспечение муниципального служащего и членов его семьи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17. Аттестация муниципальных служащих</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17.1. Аттестация муниципального служащего проводится в целях определения его соответствия замещаемой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4"/>
          <w:szCs w:val="24"/>
        </w:rPr>
        <w:t>18. Реестр муниципальных служащих</w:t>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18.1. В Городском округе ведется Единый реестр муниципальных служащих.</w:t>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Приложение № 2</w:t>
      </w: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Утверждено</w:t>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lastRenderedPageBreak/>
        <w:t>решением Городского совета</w:t>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муниципального образования</w:t>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 Городской округ город Назрань»</w:t>
      </w:r>
    </w:p>
    <w:p w:rsidR="008A4DE5" w:rsidRPr="008A4DE5" w:rsidRDefault="008A4DE5" w:rsidP="008A4DE5">
      <w:pPr>
        <w:spacing w:after="0" w:line="240" w:lineRule="auto"/>
        <w:jc w:val="right"/>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4"/>
          <w:szCs w:val="24"/>
        </w:rPr>
        <w:t>от 24 февраля 2010г. № 7/45-1</w:t>
      </w:r>
    </w:p>
    <w:p w:rsidR="008A4DE5" w:rsidRPr="008A4DE5" w:rsidRDefault="008A4DE5" w:rsidP="008A4DE5">
      <w:pPr>
        <w:spacing w:after="0" w:line="240" w:lineRule="auto"/>
        <w:jc w:val="right"/>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7"/>
        </w:rPr>
        <w:t>Положение</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7"/>
        </w:rPr>
        <w:t>« О порядке ведения единого реестра муниципальных служащих в муниципальном образовании «Городской округ город Назрань»</w:t>
      </w: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7"/>
        </w:rPr>
        <w:t>1. Общие положения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1.1. Настоящее Положение разработано в соответствии с Федеральным законом № 25-ФЗ от 02 марта 2007 года «О муниципальной службе в Российской Федерации» и определяет порядок ведения реестра муниципальных служащих в муниципальном образовании «Городской округ город Назрань» (далее - Реестр), содержащего данные о профессиональных и деловых качествах, уровне квалификации и правовом положении лиц, замещающих должности муниципальной службы в органах местного самоуправления муниципального образования «Городской округ город Назрань» (далее – Городской округ).</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1.2. Основными задачами ведения Реестра является формирование высокопрофессионального кадрового состава, осуществление информационного взаимодействия по кадровым вопросам муниципальной службы с органами местного самоуправления Городского округа.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1.3. Реестр является официальным документом, удостоверяющим факты наличия должностей муниципальной службы в органах местного самоуправления Городского округа, прохождения муниципальной службы лицами, замещающими должности муниципальной службы, и наличия вакансий по должностям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1.4. Ведение Реестра относится к полномочиям управделами органов местного самоуправления.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1.5. Ведение Реестра включает в себя: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ввод новых данных в Реестр и корректировка имеющихся;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архивирование данных, удаляемых из Реестра;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формирование выписок из Реестра в соответствии с запросами лиц и организаций, имеющих допуск к запрашиваемой информации.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1.6. Реестр состоит из разделов:</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прохождение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сведения о муниципальных служащих, замещающих должности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1.7. Сведения для Реестра подготавливаются управделами органов местного самоуправления на основании личного дела муниципального служащего.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Держателем и хранителем Единого реестра органов местного самоуправления муниципального образования « Городской округ город Назрань» является управделами Администрации г. Назрань.</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lastRenderedPageBreak/>
        <w:t>Сведения представляются не позднее 15 числа ежемесячно почтовой связью (нарочным) и по электронной почте (или на дискете). При формировании Реестра на начало года указанные данные передаются в полном объеме с заполнением всех граф, в течение года - только о происшедших изменениях. Сведения, направляемые почтовой связью (нарочным), сопровождаются письмом, подписанным руководителем органа местного самоуправления.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1.8. Сведения о муниципальных служащих после занесения в Реестр относятся к конфиденциальной информации. Работник ответственный за сбор и проверку указанных данных, может привлекаться за их разглашение к дисциплинарной и иной ответственности в соответствии с законодательством Российской Федерации.</w:t>
      </w:r>
    </w:p>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b/>
          <w:bCs/>
          <w:color w:val="000000"/>
          <w:sz w:val="27"/>
        </w:rPr>
        <w:t>2. Порядок формирования и ведения Реестра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2.1. В Реестр включаются сведения о каждом лице, замещающем должность муниципальной службы в органах местного самоуправления городского округа.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2.2. В раздел Реестра «Прохождение муниципальной службы» вносятся следующие сведения: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наименование структурного подразделения (место работы), должность;</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наименование территориального структурного подразделения (место работы), должность;</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фамилия, имя, отчество;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рождения (число, месяц,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место жительства (адрес по месту регистрации);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образование;</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наименование учебного заведения;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окончания учебного заведения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специальность по диплому;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квалификация по диплому;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наименование учебного заведения, в котором учится в настоящее время;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наименование учебного заведения, курсов, на которых повышал квалификацию, проходил переподготовку;</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окончания учебного заведения, курсов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2.3. В раздел Реестра «Сведения о лицах, замещающих должности муниципальной службы» вносятся сведения: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фамилия, имя, отчество;</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наименование должности муниципальной службы по штатному расписанию;</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место работы и должность до назначения на должность муниципальной службы;</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назначения муниципального служащего на должность муниципальной службы (число, месяц,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прохождения конкурса на замещение вакантной должности муниципальной службы (число, месяц,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решение конкурсной комиссии;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начала испытательного срока при приеме на должность муниципальной службы (число, месяц,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lastRenderedPageBreak/>
        <w:t>- дата окончания испытательного срока (число, месяц,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происхождения очередной (внеочередной) аттестации (число, месяц,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решение аттестационной комиссии;</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включения муниципального служащего в резерв на замещение вышестоящей должности муниципальной службы (число, месяц,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наименование структурного подразделения и вышестоящей должности, на которую рекомендуется в резерв муниципальный служащий;</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вид поощрения;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поощрения (число, месяц, год);</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вид дисциплинарного взыскания;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 дата дисциплинарного взыскания (число, месяц, год).</w:t>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2.4. Муниципальный служащий, уволенный с муниципальной службы, исключается из Реестра в день увольнения.</w:t>
      </w: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2.5.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2.6. Сведения о лицах, исключенных из Реестра, архивируются.</w:t>
      </w: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ind w:firstLine="539"/>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ЕДИНЫЙ РЕЕСТР МУНИЦИПАЛЬНЫХ ДОЛЖНОСТЕЙ</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И ДОЛЖНОСТЕЙ МУНИЦИПАЛЬНОЙ СЛУЖБЫ</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В МУНИЦИПАЛЬНОМ ОБРАЗОВАНИИ</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«ГОРОДСКОЙ ОКРУГ ГОРОД НАЗРАНЬ»</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НА 2010 г.</w:t>
      </w: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Раздел «Прохождение муниципальной службы»</w:t>
      </w:r>
    </w:p>
    <w:p w:rsidR="008A4DE5" w:rsidRPr="008A4DE5" w:rsidRDefault="008A4DE5" w:rsidP="008A4DE5">
      <w:pPr>
        <w:spacing w:after="0" w:line="240" w:lineRule="auto"/>
        <w:jc w:val="center"/>
        <w:rPr>
          <w:rFonts w:ascii="Verdana" w:eastAsia="Times New Roman" w:hAnsi="Verdana" w:cs="Times New Roman"/>
          <w:color w:val="000000"/>
          <w:sz w:val="16"/>
          <w:szCs w:val="16"/>
        </w:rPr>
      </w:pPr>
    </w:p>
    <w:tbl>
      <w:tblPr>
        <w:tblW w:w="111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82"/>
        <w:gridCol w:w="1427"/>
        <w:gridCol w:w="1640"/>
        <w:gridCol w:w="1102"/>
        <w:gridCol w:w="1107"/>
        <w:gridCol w:w="1209"/>
        <w:gridCol w:w="1305"/>
        <w:gridCol w:w="1417"/>
        <w:gridCol w:w="1155"/>
        <w:gridCol w:w="1454"/>
        <w:gridCol w:w="1420"/>
        <w:gridCol w:w="630"/>
      </w:tblGrid>
      <w:tr w:rsidR="008A4DE5" w:rsidRPr="008A4DE5" w:rsidTr="008A4DE5">
        <w:trPr>
          <w:trHeight w:val="930"/>
          <w:tblCellSpacing w:w="0" w:type="dxa"/>
        </w:trPr>
        <w:tc>
          <w:tcPr>
            <w:tcW w:w="13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Verdana" w:eastAsia="Times New Roman" w:hAnsi="Verdana" w:cs="Arial"/>
                <w:color w:val="000000"/>
                <w:sz w:val="17"/>
                <w:szCs w:val="17"/>
              </w:rPr>
              <w:t>№</w:t>
            </w:r>
            <w:r w:rsidRPr="008A4DE5">
              <w:rPr>
                <w:rFonts w:ascii="Times New Roman" w:eastAsia="Times New Roman" w:hAnsi="Times New Roman" w:cs="Times New Roman"/>
                <w:color w:val="000000"/>
                <w:sz w:val="15"/>
                <w:szCs w:val="15"/>
              </w:rPr>
              <w:t>п/п</w:t>
            </w:r>
          </w:p>
        </w:tc>
        <w:tc>
          <w:tcPr>
            <w:tcW w:w="105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Наименование структурного подразделения (место работы, должность)</w:t>
            </w:r>
          </w:p>
        </w:tc>
        <w:tc>
          <w:tcPr>
            <w:tcW w:w="123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Наименование территориального структурного подразделения (место работы, должность)</w:t>
            </w:r>
          </w:p>
        </w:tc>
        <w:tc>
          <w:tcPr>
            <w:tcW w:w="51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Фамилия, имя, отчество</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рождения (число, месяц, год)</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Место жительства</w:t>
            </w:r>
          </w:p>
        </w:tc>
        <w:tc>
          <w:tcPr>
            <w:tcW w:w="87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Образование</w:t>
            </w:r>
          </w:p>
        </w:tc>
        <w:tc>
          <w:tcPr>
            <w:tcW w:w="87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Наименование учебного заведения</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окончания</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Специальность по диплому, звание</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Квалификация по диплому</w:t>
            </w:r>
          </w:p>
        </w:tc>
        <w:tc>
          <w:tcPr>
            <w:tcW w:w="4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p>
        </w:tc>
      </w:tr>
      <w:tr w:rsidR="008A4DE5" w:rsidRPr="008A4DE5" w:rsidTr="008A4DE5">
        <w:trPr>
          <w:tblCellSpacing w:w="0" w:type="dxa"/>
        </w:trPr>
        <w:tc>
          <w:tcPr>
            <w:tcW w:w="13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w:t>
            </w:r>
          </w:p>
        </w:tc>
        <w:tc>
          <w:tcPr>
            <w:tcW w:w="105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2</w:t>
            </w:r>
          </w:p>
        </w:tc>
        <w:tc>
          <w:tcPr>
            <w:tcW w:w="123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3</w:t>
            </w:r>
          </w:p>
        </w:tc>
        <w:tc>
          <w:tcPr>
            <w:tcW w:w="51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4</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5</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6</w:t>
            </w:r>
          </w:p>
        </w:tc>
        <w:tc>
          <w:tcPr>
            <w:tcW w:w="87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7</w:t>
            </w:r>
          </w:p>
        </w:tc>
        <w:tc>
          <w:tcPr>
            <w:tcW w:w="87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8</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9</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10</w:t>
            </w:r>
          </w:p>
        </w:tc>
        <w:tc>
          <w:tcPr>
            <w:tcW w:w="69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11</w:t>
            </w:r>
          </w:p>
        </w:tc>
        <w:tc>
          <w:tcPr>
            <w:tcW w:w="4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12</w:t>
            </w:r>
          </w:p>
        </w:tc>
      </w:tr>
    </w:tbl>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Times New Roman" w:eastAsia="Times New Roman" w:hAnsi="Times New Roman" w:cs="Times New Roman"/>
          <w:color w:val="000000"/>
          <w:sz w:val="27"/>
          <w:szCs w:val="27"/>
        </w:rPr>
        <w:t>Раздел «Сведения о лицах, замещающих должности муниципальной службы»</w:t>
      </w:r>
    </w:p>
    <w:p w:rsidR="008A4DE5" w:rsidRPr="008A4DE5" w:rsidRDefault="008A4DE5" w:rsidP="008A4DE5">
      <w:pPr>
        <w:spacing w:after="0" w:line="240" w:lineRule="auto"/>
        <w:jc w:val="center"/>
        <w:rPr>
          <w:rFonts w:ascii="Verdana" w:eastAsia="Times New Roman" w:hAnsi="Verdana" w:cs="Times New Roman"/>
          <w:color w:val="000000"/>
          <w:sz w:val="16"/>
          <w:szCs w:val="16"/>
        </w:rPr>
      </w:pPr>
      <w:r w:rsidRPr="008A4DE5">
        <w:rPr>
          <w:rFonts w:ascii="Verdana" w:eastAsia="Times New Roman" w:hAnsi="Verdana" w:cs="Times New Roman"/>
          <w:color w:val="000000"/>
          <w:sz w:val="16"/>
          <w:szCs w:val="16"/>
        </w:rPr>
        <w:lastRenderedPageBreak/>
        <w:t> </w:t>
      </w:r>
    </w:p>
    <w:tbl>
      <w:tblPr>
        <w:tblW w:w="105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82"/>
        <w:gridCol w:w="1102"/>
        <w:gridCol w:w="1497"/>
        <w:gridCol w:w="1497"/>
        <w:gridCol w:w="1553"/>
        <w:gridCol w:w="1337"/>
        <w:gridCol w:w="1234"/>
        <w:gridCol w:w="1508"/>
        <w:gridCol w:w="1508"/>
        <w:gridCol w:w="1469"/>
        <w:gridCol w:w="1495"/>
      </w:tblGrid>
      <w:tr w:rsidR="008A4DE5" w:rsidRPr="008A4DE5" w:rsidTr="008A4DE5">
        <w:trPr>
          <w:trHeight w:val="2025"/>
          <w:tblCellSpacing w:w="0" w:type="dxa"/>
        </w:trPr>
        <w:tc>
          <w:tcPr>
            <w:tcW w:w="15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Verdana" w:eastAsia="Times New Roman" w:hAnsi="Verdana" w:cs="Arial"/>
                <w:color w:val="000000"/>
                <w:sz w:val="17"/>
                <w:szCs w:val="17"/>
              </w:rPr>
              <w:t>№</w:t>
            </w:r>
            <w:r w:rsidRPr="008A4DE5">
              <w:rPr>
                <w:rFonts w:ascii="Times New Roman" w:eastAsia="Times New Roman" w:hAnsi="Times New Roman" w:cs="Times New Roman"/>
                <w:color w:val="000000"/>
                <w:sz w:val="15"/>
                <w:szCs w:val="15"/>
              </w:rPr>
              <w:t>п/п</w:t>
            </w:r>
          </w:p>
        </w:tc>
        <w:tc>
          <w:tcPr>
            <w:tcW w:w="37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Фамилия, имя, отчество</w:t>
            </w:r>
          </w:p>
        </w:tc>
        <w:tc>
          <w:tcPr>
            <w:tcW w:w="66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Наименование должности муниципальной службы по штатному расписанию</w:t>
            </w:r>
          </w:p>
        </w:tc>
        <w:tc>
          <w:tcPr>
            <w:tcW w:w="7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Место работы и должность до назначения на должность муниципальной службы</w:t>
            </w:r>
          </w:p>
        </w:tc>
        <w:tc>
          <w:tcPr>
            <w:tcW w:w="91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назначения муниципального служащего на должность муниципальной службы (число, месяц, год)</w:t>
            </w:r>
          </w:p>
        </w:tc>
        <w:tc>
          <w:tcPr>
            <w:tcW w:w="7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прохождения конкурса на замещение вакантной должности (число, месяц, год)</w:t>
            </w:r>
          </w:p>
        </w:tc>
        <w:tc>
          <w:tcPr>
            <w:tcW w:w="7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Решение конкурсной комиссии</w:t>
            </w:r>
          </w:p>
        </w:tc>
        <w:tc>
          <w:tcPr>
            <w:tcW w:w="7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начала испытательного срока при приеме на должность муниципальной службы (число, месяц, год)</w:t>
            </w:r>
          </w:p>
        </w:tc>
        <w:tc>
          <w:tcPr>
            <w:tcW w:w="64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окончания испытательного срока ( число, месяц, год)</w:t>
            </w:r>
          </w:p>
        </w:tc>
        <w:tc>
          <w:tcPr>
            <w:tcW w:w="123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прохождения очередной (внеочередной) аттестации (число, месяц, год)</w:t>
            </w:r>
          </w:p>
        </w:tc>
        <w:tc>
          <w:tcPr>
            <w:tcW w:w="105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Решение</w:t>
            </w:r>
          </w:p>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аттестационной</w:t>
            </w:r>
          </w:p>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комиссии</w:t>
            </w:r>
          </w:p>
        </w:tc>
      </w:tr>
      <w:tr w:rsidR="008A4DE5" w:rsidRPr="008A4DE5" w:rsidTr="008A4DE5">
        <w:trPr>
          <w:trHeight w:val="15"/>
          <w:tblCellSpacing w:w="0" w:type="dxa"/>
        </w:trPr>
        <w:tc>
          <w:tcPr>
            <w:tcW w:w="15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w:t>
            </w:r>
          </w:p>
        </w:tc>
        <w:tc>
          <w:tcPr>
            <w:tcW w:w="37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2</w:t>
            </w:r>
          </w:p>
        </w:tc>
        <w:tc>
          <w:tcPr>
            <w:tcW w:w="66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3</w:t>
            </w:r>
          </w:p>
        </w:tc>
        <w:tc>
          <w:tcPr>
            <w:tcW w:w="7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4</w:t>
            </w:r>
          </w:p>
        </w:tc>
        <w:tc>
          <w:tcPr>
            <w:tcW w:w="91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5</w:t>
            </w:r>
          </w:p>
        </w:tc>
        <w:tc>
          <w:tcPr>
            <w:tcW w:w="7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6</w:t>
            </w:r>
          </w:p>
        </w:tc>
        <w:tc>
          <w:tcPr>
            <w:tcW w:w="7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7</w:t>
            </w:r>
          </w:p>
        </w:tc>
        <w:tc>
          <w:tcPr>
            <w:tcW w:w="79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8</w:t>
            </w:r>
          </w:p>
        </w:tc>
        <w:tc>
          <w:tcPr>
            <w:tcW w:w="64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9</w:t>
            </w:r>
          </w:p>
        </w:tc>
        <w:tc>
          <w:tcPr>
            <w:tcW w:w="123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10</w:t>
            </w:r>
          </w:p>
        </w:tc>
        <w:tc>
          <w:tcPr>
            <w:tcW w:w="105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15" w:lineRule="atLeast"/>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11</w:t>
            </w:r>
          </w:p>
        </w:tc>
      </w:tr>
    </w:tbl>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Verdana" w:eastAsia="Times New Roman" w:hAnsi="Verdana" w:cs="Times New Roman"/>
          <w:color w:val="000000"/>
          <w:sz w:val="16"/>
          <w:szCs w:val="16"/>
        </w:rPr>
        <w:t> </w:t>
      </w:r>
    </w:p>
    <w:p w:rsidR="008A4DE5" w:rsidRPr="008A4DE5" w:rsidRDefault="008A4DE5" w:rsidP="008A4DE5">
      <w:pPr>
        <w:spacing w:after="0" w:line="240" w:lineRule="auto"/>
        <w:jc w:val="center"/>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694"/>
        <w:gridCol w:w="1661"/>
        <w:gridCol w:w="1357"/>
        <w:gridCol w:w="1357"/>
        <w:gridCol w:w="1758"/>
        <w:gridCol w:w="1758"/>
      </w:tblGrid>
      <w:tr w:rsidR="008A4DE5" w:rsidRPr="008A4DE5" w:rsidTr="008A4DE5">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включения муниципального служащего в резерв на замещение вышестоящей должности муниципальной службы (число, месяц, год)</w:t>
            </w:r>
          </w:p>
        </w:tc>
        <w:tc>
          <w:tcPr>
            <w:tcW w:w="142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Наименование структурного подразделения и вышестоящей должности на которую рекомендуются в резерв муниципальный служащий</w:t>
            </w:r>
          </w:p>
        </w:tc>
        <w:tc>
          <w:tcPr>
            <w:tcW w:w="124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Вид поощрения</w:t>
            </w:r>
          </w:p>
        </w:tc>
        <w:tc>
          <w:tcPr>
            <w:tcW w:w="124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поощрения (число, месяц, год)</w:t>
            </w:r>
          </w:p>
        </w:tc>
        <w:tc>
          <w:tcPr>
            <w:tcW w:w="148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Вид дисциплинарного взыскания</w:t>
            </w:r>
          </w:p>
        </w:tc>
        <w:tc>
          <w:tcPr>
            <w:tcW w:w="147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Дата дисциплинарного взыскания (число, месяц, год)</w:t>
            </w:r>
          </w:p>
        </w:tc>
      </w:tr>
      <w:tr w:rsidR="008A4DE5" w:rsidRPr="008A4DE5" w:rsidTr="008A4DE5">
        <w:trPr>
          <w:tblCellSpacing w:w="0" w:type="dxa"/>
        </w:trPr>
        <w:tc>
          <w:tcPr>
            <w:tcW w:w="142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12</w:t>
            </w:r>
          </w:p>
        </w:tc>
        <w:tc>
          <w:tcPr>
            <w:tcW w:w="142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13</w:t>
            </w:r>
          </w:p>
        </w:tc>
        <w:tc>
          <w:tcPr>
            <w:tcW w:w="124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14</w:t>
            </w:r>
          </w:p>
        </w:tc>
        <w:tc>
          <w:tcPr>
            <w:tcW w:w="124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15</w:t>
            </w:r>
          </w:p>
        </w:tc>
        <w:tc>
          <w:tcPr>
            <w:tcW w:w="1485"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16</w:t>
            </w:r>
          </w:p>
        </w:tc>
        <w:tc>
          <w:tcPr>
            <w:tcW w:w="1470" w:type="dxa"/>
            <w:tcBorders>
              <w:top w:val="outset" w:sz="6" w:space="0" w:color="000000"/>
              <w:left w:val="outset" w:sz="6" w:space="0" w:color="000000"/>
              <w:bottom w:val="outset" w:sz="6" w:space="0" w:color="000000"/>
              <w:right w:val="outset" w:sz="6" w:space="0" w:color="000000"/>
            </w:tcBorders>
            <w:hideMark/>
          </w:tcPr>
          <w:p w:rsidR="008A4DE5" w:rsidRPr="008A4DE5" w:rsidRDefault="008A4DE5" w:rsidP="008A4DE5">
            <w:pPr>
              <w:spacing w:after="0" w:line="240" w:lineRule="auto"/>
              <w:ind w:left="120" w:right="120"/>
              <w:jc w:val="center"/>
              <w:rPr>
                <w:rFonts w:ascii="Verdana" w:eastAsia="Times New Roman" w:hAnsi="Verdana" w:cs="Arial"/>
                <w:color w:val="000000"/>
                <w:sz w:val="17"/>
                <w:szCs w:val="17"/>
              </w:rPr>
            </w:pPr>
            <w:r w:rsidRPr="008A4DE5">
              <w:rPr>
                <w:rFonts w:ascii="Times New Roman" w:eastAsia="Times New Roman" w:hAnsi="Times New Roman" w:cs="Times New Roman"/>
                <w:color w:val="000000"/>
                <w:sz w:val="15"/>
                <w:szCs w:val="15"/>
              </w:rPr>
              <w:t>17</w:t>
            </w:r>
          </w:p>
        </w:tc>
      </w:tr>
    </w:tbl>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p>
    <w:p w:rsidR="008A4DE5" w:rsidRPr="008A4DE5" w:rsidRDefault="008A4DE5" w:rsidP="008A4DE5">
      <w:pPr>
        <w:spacing w:after="0" w:line="240" w:lineRule="auto"/>
        <w:rPr>
          <w:rFonts w:ascii="Verdana" w:eastAsia="Times New Roman" w:hAnsi="Verdana" w:cs="Times New Roman"/>
          <w:color w:val="000000"/>
          <w:sz w:val="16"/>
          <w:szCs w:val="16"/>
        </w:rPr>
      </w:pPr>
      <w:r w:rsidRPr="008A4DE5">
        <w:rPr>
          <w:rFonts w:ascii="Verdana" w:eastAsia="Times New Roman" w:hAnsi="Verdana" w:cs="Times New Roman"/>
          <w:color w:val="000000"/>
          <w:sz w:val="16"/>
          <w:szCs w:val="16"/>
        </w:rPr>
        <w:t> </w:t>
      </w:r>
    </w:p>
    <w:p w:rsidR="00A47E35" w:rsidRDefault="00A47E35"/>
    <w:sectPr w:rsidR="00A47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CFF"/>
    <w:multiLevelType w:val="multilevel"/>
    <w:tmpl w:val="3FDA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80ADA"/>
    <w:multiLevelType w:val="multilevel"/>
    <w:tmpl w:val="01743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661FFA"/>
    <w:multiLevelType w:val="multilevel"/>
    <w:tmpl w:val="DF04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A4DE5"/>
    <w:rsid w:val="008A4DE5"/>
    <w:rsid w:val="00A47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4D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A4DE5"/>
    <w:rPr>
      <w:b/>
      <w:bCs/>
    </w:rPr>
  </w:style>
  <w:style w:type="character" w:customStyle="1" w:styleId="apple-converted-space">
    <w:name w:val="apple-converted-space"/>
    <w:basedOn w:val="a0"/>
    <w:rsid w:val="008A4DE5"/>
  </w:style>
</w:styles>
</file>

<file path=word/webSettings.xml><?xml version="1.0" encoding="utf-8"?>
<w:webSettings xmlns:r="http://schemas.openxmlformats.org/officeDocument/2006/relationships" xmlns:w="http://schemas.openxmlformats.org/wordprocessingml/2006/main">
  <w:divs>
    <w:div w:id="209304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6383</Words>
  <Characters>36384</Characters>
  <Application>Microsoft Office Word</Application>
  <DocSecurity>0</DocSecurity>
  <Lines>303</Lines>
  <Paragraphs>85</Paragraphs>
  <ScaleCrop>false</ScaleCrop>
  <Company>MICROSOFT</Company>
  <LinksUpToDate>false</LinksUpToDate>
  <CharactersWithSpaces>42682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2013-09-30T13:42:00Z</dcterms:created>
  <dcterms:modified xsi:type="dcterms:W3CDTF">2013-09-30T13:43:00Z</dcterms:modified>
</cp:coreProperties>
</file>