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9579B7">
        <w:rPr>
          <w:rFonts w:ascii="Verdana" w:eastAsia="Times New Roman" w:hAnsi="Verdana" w:cs="Times New Roman"/>
          <w:color w:val="000000"/>
          <w:sz w:val="16"/>
        </w:rPr>
        <w:t> </w:t>
      </w: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9579B7">
        <w:rPr>
          <w:rFonts w:ascii="Verdana" w:eastAsia="Times New Roman" w:hAnsi="Verdana" w:cs="Times New Roman"/>
          <w:color w:val="000000"/>
          <w:sz w:val="16"/>
        </w:rPr>
        <w:t> </w:t>
      </w: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7/39-1 от 24 февраля 2010 г.</w:t>
      </w:r>
    </w:p>
    <w:p w:rsidR="009579B7" w:rsidRPr="009579B7" w:rsidRDefault="009579B7" w:rsidP="009579B7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О принятии в муниципальную собственность г. Назрань учреждений и предприятий из государственной собственности Республики Ингушетия</w:t>
      </w:r>
    </w:p>
    <w:p w:rsidR="009579B7" w:rsidRPr="009579B7" w:rsidRDefault="009579B7" w:rsidP="009579B7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Постановлением Правительства Республики Ингушетия № 425 от 16 декабря 2009 г. « О передаче государственных учреждений с закрепленным за ними имуществом из государственной собственности Республики Ингушетия в муниципальную собственность» Городской совет муниципального образования « Городской округ город Назрань»</w:t>
      </w:r>
      <w:r w:rsidRPr="009579B7">
        <w:rPr>
          <w:rFonts w:ascii="Verdana" w:eastAsia="Times New Roman" w:hAnsi="Verdana" w:cs="Times New Roman"/>
          <w:color w:val="000000"/>
          <w:sz w:val="27"/>
        </w:rPr>
        <w:t> </w:t>
      </w: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1. Принять в муниципальную собственность муниципального образования «Городской округ город Назрань» учреждения и предприятия из государственной собственности Республики Ингушетия с имуществом находящихся на их балансе, переданные на основании передаточных актов Министерства имущественных отношений Республики Ингушетия от 27 января 2010 г. №№ 1,2,3,4,5,6 (прилагаются).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2. Придать учреждениям и предприятиям, принятым в муниципальную собственность на основании пункта 1. настоящего Решения, статус муниципальных учреждений и предприятий.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3.Закрепить за муниципальными учреждениями и предприятиями имущество, находившееся на их балансе до передачи в муниципальную собственность.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3. Руководителям муниципальных предприятий и учреждений привести учредительные документы в соответствие с настоящим Решением и действующим законодательством о муниципальных предприятиях и учреждениях.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4. Администрации г. Назрань внести муниципальное имущество, принятое на основании пункта 1. настоящего Решения в Реестр муниципальной собственности.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27"/>
          <w:szCs w:val="27"/>
        </w:rPr>
        <w:t>5. Контроль за исполнением настоящего Решения возложить на заместителя председателя Городского совета М.А. Аушева.</w:t>
      </w:r>
    </w:p>
    <w:p w:rsidR="009579B7" w:rsidRPr="009579B7" w:rsidRDefault="009579B7" w:rsidP="009579B7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 Настоящее Решение направить в средства массовой информации для опубликования.</w:t>
      </w: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Приложение №1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к Решению Городского совета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№ 7/39-1 от 24 февраля 2010 г.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объектов недвижимости и автотранспорта , закрепляемых за муниципальным учреждением « Назрановская городская больница»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котельной, расположенное по адресу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неврологического отделения 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гаража,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корпуса терапии,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корпуса пищеблока,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прачечной,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Административное здание,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склада,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Пристройка 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мечети,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лаборатории,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Пристройка 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Пристройка,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Водозабор, расположенный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Трансформаторная подстанция,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водокачки,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временной амбулатории в с. Барсуки,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Здание временной амбулатории в с. Плиево, расположенное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Беседка,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Беседка,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Водонапорная башня, расположенная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Забор, расположенный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Ворота, расположенные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Туалет, расположенный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Туалет, расположенный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Туалет, расположенный по адресу: : РИ, Гамурзиевский административный округ г. Назрань, ул. Магистральная,1 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Автобус- рентген 1995 г. ввода, госномер Р018АА, двигатель № 10844, кузов № 3205.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ПАЗ-32051, 1995 г. ввода, госномер Р674 АС, двигатель № 7401920046976, кузов № 2080155.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ВАЗ- 21213, 2000 г. ввода, госномер Р266АМ, двигатель № 6024423, кузов № 1538034.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УАЗ- 3962, 1998 г. ввода, госномер Р599АС, двигатель № 0103038, кузов № 0001370.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УАЗ -3962, 2000 г. ввода, госномер Р292АМ, двигатель №</w:t>
      </w:r>
      <w:r w:rsidRPr="009579B7">
        <w:rPr>
          <w:rFonts w:ascii="Verdana" w:eastAsia="Times New Roman" w:hAnsi="Verdana" w:cs="Times New Roman"/>
          <w:color w:val="000000"/>
          <w:sz w:val="16"/>
        </w:rPr>
        <w:t> </w:t>
      </w: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V0097665, кузов №</w:t>
      </w:r>
      <w:r w:rsidRPr="009579B7">
        <w:rPr>
          <w:rFonts w:ascii="Verdana" w:eastAsia="Times New Roman" w:hAnsi="Verdana" w:cs="Times New Roman"/>
          <w:color w:val="000000"/>
          <w:sz w:val="16"/>
        </w:rPr>
        <w:t> </w:t>
      </w: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Y0032601.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УАЗ -3962, 2000 г. ввода, госномер Р486 АО, двигатель № 1001807, кузов № 00035322.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ГАЗ- 53,1995 г.ввода, госномер Р232 АВ, двигатель №ОМ 5363, кузов № 1762230.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ГАЗ- 32214, 2007 г.ввода, госномер Р 571ТК, двигатель № 40522R73140761, кузов №32217470344165.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ГАЗ – 32214, 2008 г. ввода, госномер Р588ТК, двигатель № 40522R34084587, кузов №3221747034084587.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ВАЗ-211540, 2008 г. ввода, госномер Р 223 ТК, двигатель № 11834786814, кузов № 21154084541916.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Автоцистерна, 1993 г. ввода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УАЗ- 452, 1984 г. ввода, госномер 61-10.</w:t>
      </w:r>
    </w:p>
    <w:p w:rsidR="009579B7" w:rsidRPr="009579B7" w:rsidRDefault="009579B7" w:rsidP="009579B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УАЗ-3962,1994 г. ввода, госномер Р 272 АА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Приложение №2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к Решению Городского совета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№ 7/39-1 от 24 февраля 2010 г.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объектов недвижимости, закрепляемых за муниципальными образовательными учреждениями: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1. МОУ « Детская школа искусств г. Назрань » :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- административное здание , 1996 г. ввода в эксплуатацию , расположенное по адресу : РИ, Центральный административный округ г. Назрань, ул. Осканова,27 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2. МОУ « Детская художественная школа г. Назрань»: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- административное здание, 1998 г. ввода в эксплуатацию, расположенное по адресу: РИ, г. Назрань, ул. Осканова,29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Приложение №3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к Решению Городского совета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№ 7/39-1 от 24 февраля 2010 г.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объектов недвижимости, закрепляемых за муниципальными учреждениями со всем имуществом, переданных в муниципальную собственность муниципального образования « Городской округ город Назрань»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 «Городская врачебная амбулатория Насыр-Кортского административного округа г. Назрань»: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– административное здание со всем имуществом, находящимся на балансе амбулатории.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2. МУ « Городская врачебная амбулатория Альтиевского административного округа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г. Назрань»: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– административное здание со всем имуществом, находящимся на балансе амбулатории.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3. МУ « Городская врачебная амбулатория Гамурзиевского административного округа г. Назрань»: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– административное здание со всем имуществом, находящимся на балансе амбулатории.</w:t>
      </w: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ind w:left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Приложение №4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к Решению Городского совета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№ 7/39-1 от 24 февраля 2010 г.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объектов недвижимости и автотранспорта , принимаемых в муниципальную собственность , состоявших на балансе государственного унитарного предприятия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« Жилищно- коммунальное хозяйство г. Назрань»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3781"/>
        <w:gridCol w:w="1004"/>
        <w:gridCol w:w="1499"/>
        <w:gridCol w:w="2400"/>
      </w:tblGrid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№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Год ввода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Адрес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Колодцы смотровые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Каптаж родниковый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колодец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Водозаборная скважина « Вилс»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Магас-Назрань-Карабулак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Резервуар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РИ,Назрановский район, с. Плиево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Канализационный коллектор от ИРБ до рынка Мархьаба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конторы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РИ,Гамурзиевский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насосной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Альтиевский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Будка для охраны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Альтиевский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склада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Артскважина ЦКР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Обвязка насосов водозабора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Резервуар в с. Барсуки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Артскважина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Насыр –Кортский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Резервуар ф 17 ж/б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Насыр –Кортский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1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Резервуар ф 50 ж/б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Насыр –Кортский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Резервуар ф 200 ж/б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Насыр –Кортский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Водокачка с башни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РИ,Гамурзиевский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Артскважина РЭ-1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Артскважина РЭ-2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Колодцы смотровые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стальной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Альтиевский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 219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Насыр –Кортский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 100 до кирпичного завода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Бульварная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2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Ленина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1978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Бульварная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от котельной до центральной мечети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Советская, ул. Лермонтова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Тауса до центральной котельной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ул.Калинина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Фабричная ( п.Таргим)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Центр-Камаз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 76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Дудаева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(Алхан-Чуртский канал)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3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 86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Эсмурзиева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Ф 450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ул. Водоносов, 1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Коллекторный канал Ф 450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от завода ОСК)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Коллекторный канал Ф 450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от котельной до ул. Ленина 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Внешний канал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РИ, г.Назрань ( от </w:t>
            </w: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фик. до полей)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Очистные сооружения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Центр – Камаз)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Канализация № 64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1999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Центр – Камаз)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( от шахты до резервуара 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1961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от г.Назрань до с. Плиево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4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 стальной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0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 , 105 Массив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Московская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2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3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Водопровод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РИ, г.Назрань, с. Барсуки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4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САЗ- 3507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5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МТЗ-2202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6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ГАЗ-53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7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КО-503В-2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8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ВАЗ-21120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numPr>
                <w:ilvl w:val="0"/>
                <w:numId w:val="59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Машина для очистки канал. Сетей КО- 512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Приложение №5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к Решению Городского совета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</w:t>
      </w:r>
    </w:p>
    <w:p w:rsidR="009579B7" w:rsidRPr="009579B7" w:rsidRDefault="009579B7" w:rsidP="009579B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color w:val="000000"/>
          <w:sz w:val="16"/>
          <w:szCs w:val="16"/>
        </w:rPr>
        <w:t>№ 7/39-1 от 24 февраля 2010 г.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Перечень</w:t>
      </w:r>
    </w:p>
    <w:p w:rsidR="009579B7" w:rsidRPr="009579B7" w:rsidRDefault="009579B7" w:rsidP="009579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579B7">
        <w:rPr>
          <w:rFonts w:ascii="Verdana" w:eastAsia="Times New Roman" w:hAnsi="Verdana" w:cs="Times New Roman"/>
          <w:b/>
          <w:bCs/>
          <w:color w:val="000000"/>
          <w:sz w:val="16"/>
        </w:rPr>
        <w:t>государственного имущества переданного в муниципальную собственность муниципального образования « Городской округ город Назрань»</w:t>
      </w: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2680"/>
        <w:gridCol w:w="2304"/>
        <w:gridCol w:w="1488"/>
        <w:gridCol w:w="2433"/>
      </w:tblGrid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адрес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Площадь земельного участка</w:t>
            </w:r>
          </w:p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кв.м.)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Площадь объекта ( кв.м.)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Городские уличные дороги, тротуары, линии освещения, автобусные остановки, технические средства регулирования дорожным движением</w:t>
            </w:r>
          </w:p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( светофоры), локальные системы водоснабжения сел, жилье, движимое имущество администраций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г.Назрань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Администрации г. Назрань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Г.Назрань, пр. Базоркина,13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3633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1648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Детская библиотека №6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Г.Назрань, пр.Базоркина,20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74,0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Цокольный этаж из 4-х комнат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 Назрань, ул. Картоева,37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23,3 % акций ОАО</w:t>
            </w:r>
          </w:p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« Универсальный крытый рынок»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Г.Назрань, ул. Фабричная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Назрановский городской пруд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9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Центральный административный округ г.Назрань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 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1631,4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345,6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Осканова,10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1511,9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430,4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Ул.Московская,15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886,0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294,0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Пр. Базоркина,39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641,0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Пр. Базоркина, 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5986,0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698,0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Пр. Базоркина,22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5244,0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868,0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Базоркина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2203,8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281,2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детских яслей№1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Нурадилова,20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1709,0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399,0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Назрановская СШ№ 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Ул.. Базоркина, 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Назрановская СШ№2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Осканова,27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10044,0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3043,0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Назрановская СШ№3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Ул.Московская,35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25648,0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2597,0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Назрановская СШ№4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Базоркина,2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26443,0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3616,0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ГДК г.Назрань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Ул.Фабричная 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28310,0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854,2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Централизованная библиотечная система по г. Назрань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Г.Назрань, в ГДК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9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Альтиевский административный округ г. 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Администрации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Магомета Ахмета,37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168,0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Начальная школа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Ул.Школьная,1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СШ№14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Ул.Школьная,1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7580,0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1104,0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Казарма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Крестьянская,11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166,0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9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Гамурзиевский административный округ г. 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Администрации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Ул.Студенческая,1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148,5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Библиотека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Албогачиева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144,0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Начальная школа №16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Албогачиева,94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5340,0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877,0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 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Албогачиева,17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17728,0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1439,0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Албогачиева, 143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11056,0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1482,0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Суворова,4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11347,0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1054,0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Спортивная площадка для мини- футбола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Гамурзиевский округ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Амбулатория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Албогачиева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132,0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117,6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9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Насыр-Кортский административный округ. Назрань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Администрации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Ул.Южная,40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5000,0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96,0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СШ№10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 ,30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20277,6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1687,5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СШ№11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Ул.Эсмурзиева,20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12741,4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1306,2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СШ№5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Ул.Муталиева,24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4244,19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2155,58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Начальная школа № 17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Ул.Почтовая,32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3232,0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364,0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Здание общежития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Южная, 77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800,0</w:t>
            </w:r>
          </w:p>
        </w:tc>
      </w:tr>
      <w:tr w:rsidR="009579B7" w:rsidRPr="009579B7" w:rsidTr="009579B7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Детский сад № 10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9B7" w:rsidRPr="009579B7" w:rsidRDefault="009579B7" w:rsidP="009579B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9579B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600,0</w:t>
            </w:r>
          </w:p>
        </w:tc>
      </w:tr>
    </w:tbl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579B7" w:rsidRPr="009579B7" w:rsidRDefault="009579B7" w:rsidP="009579B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4073" w:rsidRDefault="00FA4073"/>
    <w:sectPr w:rsidR="00FA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91F"/>
    <w:multiLevelType w:val="multilevel"/>
    <w:tmpl w:val="83D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9B1"/>
    <w:multiLevelType w:val="multilevel"/>
    <w:tmpl w:val="9244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4FA2"/>
    <w:multiLevelType w:val="multilevel"/>
    <w:tmpl w:val="5A94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C6B95"/>
    <w:multiLevelType w:val="multilevel"/>
    <w:tmpl w:val="E14A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F34B1"/>
    <w:multiLevelType w:val="multilevel"/>
    <w:tmpl w:val="6FBC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47557"/>
    <w:multiLevelType w:val="multilevel"/>
    <w:tmpl w:val="BD6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A0ABC"/>
    <w:multiLevelType w:val="multilevel"/>
    <w:tmpl w:val="F80C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54C2C"/>
    <w:multiLevelType w:val="multilevel"/>
    <w:tmpl w:val="EF08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27D21"/>
    <w:multiLevelType w:val="multilevel"/>
    <w:tmpl w:val="5A52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09EF"/>
    <w:multiLevelType w:val="multilevel"/>
    <w:tmpl w:val="7B04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C48DC"/>
    <w:multiLevelType w:val="multilevel"/>
    <w:tmpl w:val="A61A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7665B"/>
    <w:multiLevelType w:val="multilevel"/>
    <w:tmpl w:val="D86C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609B1"/>
    <w:multiLevelType w:val="multilevel"/>
    <w:tmpl w:val="ED78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B694F"/>
    <w:multiLevelType w:val="multilevel"/>
    <w:tmpl w:val="7CE4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3696"/>
    <w:multiLevelType w:val="multilevel"/>
    <w:tmpl w:val="CB62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94B47"/>
    <w:multiLevelType w:val="multilevel"/>
    <w:tmpl w:val="52D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97F4E"/>
    <w:multiLevelType w:val="multilevel"/>
    <w:tmpl w:val="6D9A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F769B"/>
    <w:multiLevelType w:val="multilevel"/>
    <w:tmpl w:val="CAD4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B24C7"/>
    <w:multiLevelType w:val="multilevel"/>
    <w:tmpl w:val="49D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F73BC6"/>
    <w:multiLevelType w:val="multilevel"/>
    <w:tmpl w:val="D10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A00BE"/>
    <w:multiLevelType w:val="multilevel"/>
    <w:tmpl w:val="41CA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C02C2"/>
    <w:multiLevelType w:val="multilevel"/>
    <w:tmpl w:val="0AF8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322C90"/>
    <w:multiLevelType w:val="multilevel"/>
    <w:tmpl w:val="AE8C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012026"/>
    <w:multiLevelType w:val="multilevel"/>
    <w:tmpl w:val="0BDA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6F1B35"/>
    <w:multiLevelType w:val="multilevel"/>
    <w:tmpl w:val="D76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312242"/>
    <w:multiLevelType w:val="multilevel"/>
    <w:tmpl w:val="DCF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7215C"/>
    <w:multiLevelType w:val="multilevel"/>
    <w:tmpl w:val="1BE6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56A17"/>
    <w:multiLevelType w:val="multilevel"/>
    <w:tmpl w:val="9180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55A78"/>
    <w:multiLevelType w:val="multilevel"/>
    <w:tmpl w:val="DD4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C4587B"/>
    <w:multiLevelType w:val="multilevel"/>
    <w:tmpl w:val="611E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710978"/>
    <w:multiLevelType w:val="multilevel"/>
    <w:tmpl w:val="DEF0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9E05E3"/>
    <w:multiLevelType w:val="multilevel"/>
    <w:tmpl w:val="1A7A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B24B42"/>
    <w:multiLevelType w:val="multilevel"/>
    <w:tmpl w:val="C3B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330791"/>
    <w:multiLevelType w:val="multilevel"/>
    <w:tmpl w:val="DD20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323AE"/>
    <w:multiLevelType w:val="multilevel"/>
    <w:tmpl w:val="1B0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4D7284"/>
    <w:multiLevelType w:val="multilevel"/>
    <w:tmpl w:val="068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646E4F"/>
    <w:multiLevelType w:val="multilevel"/>
    <w:tmpl w:val="1CC0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D43748"/>
    <w:multiLevelType w:val="multilevel"/>
    <w:tmpl w:val="0E6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0D3200"/>
    <w:multiLevelType w:val="multilevel"/>
    <w:tmpl w:val="B464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717A94"/>
    <w:multiLevelType w:val="multilevel"/>
    <w:tmpl w:val="B656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A96B8D"/>
    <w:multiLevelType w:val="multilevel"/>
    <w:tmpl w:val="951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CD4481"/>
    <w:multiLevelType w:val="multilevel"/>
    <w:tmpl w:val="7DA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C429DD"/>
    <w:multiLevelType w:val="multilevel"/>
    <w:tmpl w:val="9B7E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1639CF"/>
    <w:multiLevelType w:val="multilevel"/>
    <w:tmpl w:val="D20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DE7569"/>
    <w:multiLevelType w:val="multilevel"/>
    <w:tmpl w:val="33AE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6D7F0C"/>
    <w:multiLevelType w:val="multilevel"/>
    <w:tmpl w:val="7AD6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EB2EFF"/>
    <w:multiLevelType w:val="multilevel"/>
    <w:tmpl w:val="4D96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013B4B"/>
    <w:multiLevelType w:val="multilevel"/>
    <w:tmpl w:val="E58C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A30EBE"/>
    <w:multiLevelType w:val="multilevel"/>
    <w:tmpl w:val="725A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1302C3"/>
    <w:multiLevelType w:val="multilevel"/>
    <w:tmpl w:val="562E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A54964"/>
    <w:multiLevelType w:val="multilevel"/>
    <w:tmpl w:val="9E7C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1E7273"/>
    <w:multiLevelType w:val="multilevel"/>
    <w:tmpl w:val="0C6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B22B35"/>
    <w:multiLevelType w:val="multilevel"/>
    <w:tmpl w:val="BA50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AA4A58"/>
    <w:multiLevelType w:val="multilevel"/>
    <w:tmpl w:val="C0F6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782D97"/>
    <w:multiLevelType w:val="multilevel"/>
    <w:tmpl w:val="8644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FE7A7A"/>
    <w:multiLevelType w:val="multilevel"/>
    <w:tmpl w:val="D20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BA3F55"/>
    <w:multiLevelType w:val="multilevel"/>
    <w:tmpl w:val="DEC6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321F2"/>
    <w:multiLevelType w:val="multilevel"/>
    <w:tmpl w:val="13A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B21E16"/>
    <w:multiLevelType w:val="multilevel"/>
    <w:tmpl w:val="C76E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9"/>
  </w:num>
  <w:num w:numId="3">
    <w:abstractNumId w:val="27"/>
  </w:num>
  <w:num w:numId="4">
    <w:abstractNumId w:val="29"/>
  </w:num>
  <w:num w:numId="5">
    <w:abstractNumId w:val="23"/>
  </w:num>
  <w:num w:numId="6">
    <w:abstractNumId w:val="56"/>
  </w:num>
  <w:num w:numId="7">
    <w:abstractNumId w:val="43"/>
  </w:num>
  <w:num w:numId="8">
    <w:abstractNumId w:val="21"/>
  </w:num>
  <w:num w:numId="9">
    <w:abstractNumId w:val="20"/>
  </w:num>
  <w:num w:numId="10">
    <w:abstractNumId w:val="53"/>
  </w:num>
  <w:num w:numId="11">
    <w:abstractNumId w:val="7"/>
  </w:num>
  <w:num w:numId="12">
    <w:abstractNumId w:val="50"/>
  </w:num>
  <w:num w:numId="13">
    <w:abstractNumId w:val="46"/>
  </w:num>
  <w:num w:numId="14">
    <w:abstractNumId w:val="0"/>
  </w:num>
  <w:num w:numId="15">
    <w:abstractNumId w:val="14"/>
  </w:num>
  <w:num w:numId="16">
    <w:abstractNumId w:val="8"/>
  </w:num>
  <w:num w:numId="17">
    <w:abstractNumId w:val="24"/>
  </w:num>
  <w:num w:numId="18">
    <w:abstractNumId w:val="32"/>
  </w:num>
  <w:num w:numId="19">
    <w:abstractNumId w:val="58"/>
  </w:num>
  <w:num w:numId="20">
    <w:abstractNumId w:val="11"/>
  </w:num>
  <w:num w:numId="21">
    <w:abstractNumId w:val="30"/>
  </w:num>
  <w:num w:numId="22">
    <w:abstractNumId w:val="17"/>
  </w:num>
  <w:num w:numId="23">
    <w:abstractNumId w:val="6"/>
  </w:num>
  <w:num w:numId="24">
    <w:abstractNumId w:val="54"/>
  </w:num>
  <w:num w:numId="25">
    <w:abstractNumId w:val="10"/>
  </w:num>
  <w:num w:numId="26">
    <w:abstractNumId w:val="31"/>
  </w:num>
  <w:num w:numId="27">
    <w:abstractNumId w:val="22"/>
  </w:num>
  <w:num w:numId="28">
    <w:abstractNumId w:val="13"/>
  </w:num>
  <w:num w:numId="29">
    <w:abstractNumId w:val="35"/>
  </w:num>
  <w:num w:numId="30">
    <w:abstractNumId w:val="4"/>
  </w:num>
  <w:num w:numId="31">
    <w:abstractNumId w:val="41"/>
  </w:num>
  <w:num w:numId="32">
    <w:abstractNumId w:val="52"/>
  </w:num>
  <w:num w:numId="33">
    <w:abstractNumId w:val="2"/>
  </w:num>
  <w:num w:numId="34">
    <w:abstractNumId w:val="40"/>
  </w:num>
  <w:num w:numId="35">
    <w:abstractNumId w:val="15"/>
  </w:num>
  <w:num w:numId="36">
    <w:abstractNumId w:val="44"/>
  </w:num>
  <w:num w:numId="37">
    <w:abstractNumId w:val="12"/>
  </w:num>
  <w:num w:numId="38">
    <w:abstractNumId w:val="45"/>
  </w:num>
  <w:num w:numId="39">
    <w:abstractNumId w:val="57"/>
  </w:num>
  <w:num w:numId="40">
    <w:abstractNumId w:val="26"/>
  </w:num>
  <w:num w:numId="41">
    <w:abstractNumId w:val="39"/>
  </w:num>
  <w:num w:numId="42">
    <w:abstractNumId w:val="3"/>
  </w:num>
  <w:num w:numId="43">
    <w:abstractNumId w:val="28"/>
  </w:num>
  <w:num w:numId="44">
    <w:abstractNumId w:val="48"/>
  </w:num>
  <w:num w:numId="45">
    <w:abstractNumId w:val="51"/>
  </w:num>
  <w:num w:numId="46">
    <w:abstractNumId w:val="38"/>
  </w:num>
  <w:num w:numId="47">
    <w:abstractNumId w:val="5"/>
  </w:num>
  <w:num w:numId="48">
    <w:abstractNumId w:val="1"/>
  </w:num>
  <w:num w:numId="49">
    <w:abstractNumId w:val="9"/>
  </w:num>
  <w:num w:numId="50">
    <w:abstractNumId w:val="36"/>
  </w:num>
  <w:num w:numId="51">
    <w:abstractNumId w:val="47"/>
  </w:num>
  <w:num w:numId="52">
    <w:abstractNumId w:val="37"/>
  </w:num>
  <w:num w:numId="53">
    <w:abstractNumId w:val="55"/>
  </w:num>
  <w:num w:numId="54">
    <w:abstractNumId w:val="49"/>
  </w:num>
  <w:num w:numId="55">
    <w:abstractNumId w:val="34"/>
  </w:num>
  <w:num w:numId="56">
    <w:abstractNumId w:val="16"/>
  </w:num>
  <w:num w:numId="57">
    <w:abstractNumId w:val="18"/>
  </w:num>
  <w:num w:numId="58">
    <w:abstractNumId w:val="25"/>
  </w:num>
  <w:num w:numId="59">
    <w:abstractNumId w:val="3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9B7"/>
    <w:rsid w:val="009579B7"/>
    <w:rsid w:val="00FA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9B7"/>
    <w:rPr>
      <w:b/>
      <w:bCs/>
    </w:rPr>
  </w:style>
  <w:style w:type="character" w:customStyle="1" w:styleId="apple-converted-space">
    <w:name w:val="apple-converted-space"/>
    <w:basedOn w:val="a0"/>
    <w:rsid w:val="00957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12021</Characters>
  <Application>Microsoft Office Word</Application>
  <DocSecurity>0</DocSecurity>
  <Lines>100</Lines>
  <Paragraphs>28</Paragraphs>
  <ScaleCrop>false</ScaleCrop>
  <Company>MICROSOFT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2013-09-30T13:44:00Z</dcterms:created>
  <dcterms:modified xsi:type="dcterms:W3CDTF">2013-09-30T13:44:00Z</dcterms:modified>
</cp:coreProperties>
</file>