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AA" w:rsidRPr="005C6A52" w:rsidRDefault="005B34AA" w:rsidP="005C6A52">
      <w:pPr>
        <w:ind w:firstLine="851"/>
        <w:jc w:val="center"/>
        <w:rPr>
          <w:rFonts w:eastAsia="Times New Roman"/>
          <w:szCs w:val="24"/>
          <w:lang w:eastAsia="ru-RU"/>
        </w:rPr>
      </w:pPr>
      <w:bookmarkStart w:id="0" w:name="_GoBack"/>
      <w:bookmarkEnd w:id="0"/>
      <w:r w:rsidRPr="005C6A52">
        <w:rPr>
          <w:rFonts w:eastAsia="Times New Roman"/>
          <w:szCs w:val="24"/>
          <w:lang w:eastAsia="ru-RU"/>
        </w:rPr>
        <w:t>ПРОТОКОЛ</w:t>
      </w:r>
      <w:r w:rsidRPr="005C6A52">
        <w:rPr>
          <w:rFonts w:eastAsia="Times New Roman"/>
          <w:szCs w:val="24"/>
          <w:lang w:eastAsia="ru-RU"/>
        </w:rPr>
        <w:br/>
        <w:t>совещания у заместителя Министра здравоохранения</w:t>
      </w:r>
      <w:r w:rsidRPr="005C6A52">
        <w:rPr>
          <w:rFonts w:eastAsia="Times New Roman"/>
          <w:szCs w:val="24"/>
          <w:lang w:eastAsia="ru-RU"/>
        </w:rPr>
        <w:br/>
        <w:t>и социального развития Российской Федерации</w:t>
      </w:r>
      <w:r w:rsidRPr="005C6A52">
        <w:rPr>
          <w:rFonts w:eastAsia="Times New Roman"/>
          <w:szCs w:val="24"/>
          <w:lang w:eastAsia="ru-RU"/>
        </w:rPr>
        <w:br/>
        <w:t>от 15 февраля 2011 г. № 4/17/16а</w:t>
      </w:r>
    </w:p>
    <w:p w:rsidR="007B2406" w:rsidRPr="005C6A52" w:rsidRDefault="007B2406" w:rsidP="005C6A52">
      <w:pPr>
        <w:ind w:firstLine="851"/>
        <w:jc w:val="center"/>
        <w:rPr>
          <w:rFonts w:eastAsia="Times New Roman"/>
          <w:szCs w:val="24"/>
          <w:lang w:eastAsia="ru-RU"/>
        </w:rPr>
      </w:pPr>
    </w:p>
    <w:p w:rsidR="005B34AA" w:rsidRPr="005C6A52" w:rsidRDefault="005B34AA" w:rsidP="005C6A52">
      <w:pPr>
        <w:ind w:firstLine="851"/>
        <w:jc w:val="both"/>
        <w:outlineLvl w:val="4"/>
        <w:rPr>
          <w:rFonts w:eastAsia="Times New Roman"/>
          <w:b/>
          <w:bCs/>
          <w:szCs w:val="24"/>
          <w:lang w:eastAsia="ru-RU"/>
        </w:rPr>
      </w:pPr>
      <w:r w:rsidRPr="005C6A52">
        <w:rPr>
          <w:rFonts w:eastAsia="Times New Roman"/>
          <w:b/>
          <w:bCs/>
          <w:szCs w:val="24"/>
          <w:lang w:eastAsia="ru-RU"/>
        </w:rPr>
        <w:t>I. По вопросу представления федеральным государственным служащим уточненных сведений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</w:t>
      </w:r>
    </w:p>
    <w:p w:rsidR="005B34AA" w:rsidRPr="005C6A52" w:rsidRDefault="005B34AA" w:rsidP="005C6A52">
      <w:pPr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 xml:space="preserve">(Д.В. </w:t>
      </w:r>
      <w:proofErr w:type="spellStart"/>
      <w:r w:rsidRPr="005C6A52">
        <w:rPr>
          <w:rFonts w:eastAsia="Times New Roman"/>
          <w:szCs w:val="24"/>
          <w:lang w:eastAsia="ru-RU"/>
        </w:rPr>
        <w:t>Баснак</w:t>
      </w:r>
      <w:proofErr w:type="spellEnd"/>
      <w:r w:rsidRPr="005C6A52">
        <w:rPr>
          <w:rFonts w:eastAsia="Times New Roman"/>
          <w:szCs w:val="24"/>
          <w:lang w:eastAsia="ru-RU"/>
        </w:rPr>
        <w:t xml:space="preserve">, А, А, </w:t>
      </w:r>
      <w:proofErr w:type="spellStart"/>
      <w:r w:rsidRPr="005C6A52">
        <w:rPr>
          <w:rFonts w:eastAsia="Times New Roman"/>
          <w:szCs w:val="24"/>
          <w:lang w:eastAsia="ru-RU"/>
        </w:rPr>
        <w:t>Тронин</w:t>
      </w:r>
      <w:proofErr w:type="spellEnd"/>
      <w:r w:rsidRPr="005C6A52">
        <w:rPr>
          <w:rFonts w:eastAsia="Times New Roman"/>
          <w:szCs w:val="24"/>
          <w:lang w:eastAsia="ru-RU"/>
        </w:rPr>
        <w:t>, В.И. Михайлов, Н.М. Исаева, А.Л. Сафонов)</w:t>
      </w:r>
    </w:p>
    <w:p w:rsid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Решение:</w:t>
      </w: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В случае если федеральный государственный служащий (далее - государственный служащий) обнаружил, что в представленных им в кадровую службу федерального государственного органа сведениях о полученных им доходах, об имуществе, принадлежащем ему на праве собственности, и об их обязательствах имущественного характера, а также сведениях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 не отражена или не полностью отражена какая-либо информация или имеются ошибки, он вправе представить уточненные сведения в течение года после подачи сведений о доходах, об имуществе и обязательствах имущественного характера.</w:t>
      </w: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При представлении уточненных сведений государственным служащим данный факт может быть рассмотрен на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комиссия). Решение о рассмотрении данного вопроса на комиссию принимается подразделением кадровой службы государственного органа по профилактике коррупционных и иных правонарушений либо должностным лицом кадровой службы государственное органа, ответственным за работу по профилактике коррупционных и иных правонарушений, в зависимости от объема представленных уточнений.</w:t>
      </w:r>
    </w:p>
    <w:p w:rsidR="007B2406" w:rsidRPr="005C6A52" w:rsidRDefault="007B2406" w:rsidP="005C6A52">
      <w:pPr>
        <w:ind w:firstLine="851"/>
        <w:jc w:val="both"/>
        <w:outlineLvl w:val="4"/>
        <w:rPr>
          <w:rFonts w:eastAsia="Times New Roman"/>
          <w:b/>
          <w:bCs/>
          <w:szCs w:val="24"/>
          <w:lang w:eastAsia="ru-RU"/>
        </w:rPr>
      </w:pPr>
    </w:p>
    <w:p w:rsidR="005B34AA" w:rsidRPr="005C6A52" w:rsidRDefault="005B34AA" w:rsidP="005C6A52">
      <w:pPr>
        <w:ind w:firstLine="851"/>
        <w:jc w:val="both"/>
        <w:outlineLvl w:val="4"/>
        <w:rPr>
          <w:rFonts w:eastAsia="Times New Roman"/>
          <w:b/>
          <w:bCs/>
          <w:szCs w:val="24"/>
          <w:lang w:eastAsia="ru-RU"/>
        </w:rPr>
      </w:pPr>
      <w:r w:rsidRPr="005C6A52">
        <w:rPr>
          <w:rFonts w:eastAsia="Times New Roman"/>
          <w:b/>
          <w:bCs/>
          <w:szCs w:val="24"/>
          <w:lang w:eastAsia="ru-RU"/>
        </w:rPr>
        <w:t>II. По вопросу заполнения справок о доходах, об имуществе и обязательствах имущественного характера</w:t>
      </w:r>
    </w:p>
    <w:p w:rsidR="005B34AA" w:rsidRPr="005C6A52" w:rsidRDefault="005B34AA" w:rsidP="005C6A52">
      <w:pPr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 xml:space="preserve">(Д.В. </w:t>
      </w:r>
      <w:proofErr w:type="spellStart"/>
      <w:r w:rsidRPr="005C6A52">
        <w:rPr>
          <w:rFonts w:eastAsia="Times New Roman"/>
          <w:szCs w:val="24"/>
          <w:lang w:eastAsia="ru-RU"/>
        </w:rPr>
        <w:t>Баснак</w:t>
      </w:r>
      <w:proofErr w:type="spellEnd"/>
      <w:r w:rsidRPr="005C6A52">
        <w:rPr>
          <w:rFonts w:eastAsia="Times New Roman"/>
          <w:szCs w:val="24"/>
          <w:lang w:eastAsia="ru-RU"/>
        </w:rPr>
        <w:t xml:space="preserve">, А.А. </w:t>
      </w:r>
      <w:proofErr w:type="spellStart"/>
      <w:r w:rsidRPr="005C6A52">
        <w:rPr>
          <w:rFonts w:eastAsia="Times New Roman"/>
          <w:szCs w:val="24"/>
          <w:lang w:eastAsia="ru-RU"/>
        </w:rPr>
        <w:t>Тронин</w:t>
      </w:r>
      <w:proofErr w:type="spellEnd"/>
      <w:r w:rsidRPr="005C6A52">
        <w:rPr>
          <w:rFonts w:eastAsia="Times New Roman"/>
          <w:szCs w:val="24"/>
          <w:lang w:eastAsia="ru-RU"/>
        </w:rPr>
        <w:t xml:space="preserve">, Михайлов, Н.М. Исаева, А.И. Вишняков, О.Н. </w:t>
      </w:r>
      <w:proofErr w:type="spellStart"/>
      <w:r w:rsidRPr="005C6A52">
        <w:rPr>
          <w:rFonts w:eastAsia="Times New Roman"/>
          <w:szCs w:val="24"/>
          <w:lang w:eastAsia="ru-RU"/>
        </w:rPr>
        <w:t>Лубковская</w:t>
      </w:r>
      <w:proofErr w:type="spellEnd"/>
      <w:r w:rsidRPr="005C6A52">
        <w:rPr>
          <w:rFonts w:eastAsia="Times New Roman"/>
          <w:szCs w:val="24"/>
          <w:lang w:eastAsia="ru-RU"/>
        </w:rPr>
        <w:t xml:space="preserve">, С.А. </w:t>
      </w:r>
      <w:proofErr w:type="spellStart"/>
      <w:r w:rsidRPr="005C6A52">
        <w:rPr>
          <w:rFonts w:eastAsia="Times New Roman"/>
          <w:szCs w:val="24"/>
          <w:lang w:eastAsia="ru-RU"/>
        </w:rPr>
        <w:t>Троценко</w:t>
      </w:r>
      <w:proofErr w:type="spellEnd"/>
      <w:r w:rsidRPr="005C6A52">
        <w:rPr>
          <w:rFonts w:eastAsia="Times New Roman"/>
          <w:szCs w:val="24"/>
          <w:lang w:eastAsia="ru-RU"/>
        </w:rPr>
        <w:t xml:space="preserve">, B.C. </w:t>
      </w:r>
      <w:proofErr w:type="spellStart"/>
      <w:r w:rsidRPr="005C6A52">
        <w:rPr>
          <w:rFonts w:eastAsia="Times New Roman"/>
          <w:szCs w:val="24"/>
          <w:lang w:eastAsia="ru-RU"/>
        </w:rPr>
        <w:t>Флягин</w:t>
      </w:r>
      <w:proofErr w:type="spellEnd"/>
      <w:r w:rsidRPr="005C6A52">
        <w:rPr>
          <w:rFonts w:eastAsia="Times New Roman"/>
          <w:szCs w:val="24"/>
          <w:lang w:eastAsia="ru-RU"/>
        </w:rPr>
        <w:t>, Сафонов)</w:t>
      </w:r>
    </w:p>
    <w:p w:rsidR="007B2406" w:rsidRPr="005C6A52" w:rsidRDefault="007B2406" w:rsidP="005C6A52">
      <w:pPr>
        <w:ind w:firstLine="851"/>
        <w:jc w:val="both"/>
        <w:rPr>
          <w:rFonts w:eastAsia="Times New Roman"/>
          <w:b/>
          <w:bCs/>
          <w:szCs w:val="24"/>
          <w:lang w:eastAsia="ru-RU"/>
        </w:rPr>
      </w:pP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b/>
          <w:bCs/>
          <w:szCs w:val="24"/>
          <w:lang w:eastAsia="ru-RU"/>
        </w:rPr>
        <w:t>1. Заполнение справки о доходах супруги (супруга), если она (он) не проживают совместно с государственным служащим и сведения о которой (котором) отсутствуют.</w:t>
      </w:r>
    </w:p>
    <w:p w:rsid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Решение:</w:t>
      </w:r>
    </w:p>
    <w:p w:rsid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В случае если государственный служащий не имеет возможности представить точные сведения о доходах, об имуществе и обязательствах имущественного характера супруги (супруга) в связи с объективными причинами* то он предоставляет данные сведения на основе имеющейся у него информации.</w:t>
      </w:r>
      <w:r w:rsidRPr="005C6A52">
        <w:rPr>
          <w:rFonts w:eastAsia="Times New Roman"/>
          <w:szCs w:val="24"/>
          <w:lang w:eastAsia="ru-RU"/>
        </w:rPr>
        <w:br/>
        <w:t>Данный факт подлежит рассмотрению на комиссии для выявления обстоятельств, по причине которых предоставить соответствующие сведения не представляется возможным.</w:t>
      </w: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lastRenderedPageBreak/>
        <w:t>По итогам рассмотрения указанного вопроса комиссия принимает решение в соответствии с пунктом 22 Положения о комиссиях по соблюдению требований к служебному поведению федеральных юсу дарственных служащих и урегулированию конфликта интересов, утвержденного Указом Президента Российской Федерации от 1 июля 2010 г. №821. </w:t>
      </w:r>
    </w:p>
    <w:p w:rsidR="007B2406" w:rsidRPr="005C6A52" w:rsidRDefault="007B2406" w:rsidP="005C6A52">
      <w:pPr>
        <w:ind w:firstLine="851"/>
        <w:jc w:val="both"/>
        <w:rPr>
          <w:rFonts w:eastAsia="Times New Roman"/>
          <w:b/>
          <w:bCs/>
          <w:szCs w:val="24"/>
          <w:lang w:eastAsia="ru-RU"/>
        </w:rPr>
      </w:pP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b/>
          <w:bCs/>
          <w:szCs w:val="24"/>
          <w:lang w:eastAsia="ru-RU"/>
        </w:rPr>
        <w:t>2. Указание в справке о доходах, об имуществе и обязательствах имущественного характера получаемое пособие на ребенка, а также алименты, пенсии и иные предоставляемые па содержание подопечных социальные выплаты, в случае если государственный служащий является опекуном.</w:t>
      </w: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Решение:</w:t>
      </w:r>
      <w:r w:rsidRPr="005C6A52">
        <w:rPr>
          <w:rFonts w:eastAsia="Times New Roman"/>
          <w:szCs w:val="24"/>
          <w:lang w:eastAsia="ru-RU"/>
        </w:rPr>
        <w:br/>
        <w:t>Государственный служащий представляет ежегодно сведения о своих доходах, полученных за отчетный период (с 1 января по 31 декабря) от всех источников, включая пособия, получаемые служащим на ребенка, алименты, пенсии и иные социальные выплаты, субсидии на приобретение жилого помещения, проценты на вклады. Данные доходы указываются в пункте 7 раздела 1 справки о доходах, об имуществе и обязательствах имущественного характера.</w:t>
      </w: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Пособие на ребенка вносится в справку о доходах, об имуществе и обязательствах имущественного характера ребенка. </w:t>
      </w:r>
    </w:p>
    <w:p w:rsidR="007B2406" w:rsidRPr="005C6A52" w:rsidRDefault="007B2406" w:rsidP="005C6A52">
      <w:pPr>
        <w:ind w:firstLine="851"/>
        <w:jc w:val="both"/>
        <w:rPr>
          <w:rFonts w:eastAsia="Times New Roman"/>
          <w:b/>
          <w:bCs/>
          <w:szCs w:val="24"/>
          <w:lang w:eastAsia="ru-RU"/>
        </w:rPr>
      </w:pP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b/>
          <w:bCs/>
          <w:szCs w:val="24"/>
          <w:lang w:eastAsia="ru-RU"/>
        </w:rPr>
        <w:t>3. Указание единовременной субсидии на приобретение жилого помещения, предоставленной федеральному государственному гражданскому служащему в соответствии с постановлением Правительства Российской Федерации от 27 января 2009 г № 63, в справке о доходах, об имуществе и обязательствах имущественного характера.</w:t>
      </w:r>
    </w:p>
    <w:p w:rsid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Решение:</w:t>
      </w:r>
    </w:p>
    <w:p w:rsid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Единовременная субсидия перечисляется в установленном порядке федеральным государственным органом на счет территориального органа Федерального казначейства, открытый на балансовом счете №40302 «Средства, поступающие во временное распоряжение казенных учреждений» (далее - счет .№40302) по месту открытия лицевого счета для учета операций со средствами, поступающими в соответствии с законодательством Российской Федерации во временное распоряжение федеральному государственному органу.</w:t>
      </w:r>
    </w:p>
    <w:p w:rsid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Единовременная субсидия на приобретение жилого помещения в соответствии с пунктом 36 статьи 217 Налогового кодекса Российской Федерации является доходом, следовательно, она указывается пункте 7 раздела 1 справки о доходах, об имуществе и обязательствах имущественного характера.</w:t>
      </w: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Внесение соответствующих сведений в справку о доходах, об имуществе и обязательствах имущественного характера производится в тот отчетный период, в котором денежные средства перечислены со счета №40302 на счет продавца (физического лица (юридического лица, индивидуального предпринимателя), осуществляющею отчуждение жилого помещения </w:t>
      </w:r>
    </w:p>
    <w:p w:rsidR="007B2406" w:rsidRPr="005C6A52" w:rsidRDefault="007B2406" w:rsidP="005C6A52">
      <w:pPr>
        <w:ind w:firstLine="851"/>
        <w:jc w:val="both"/>
        <w:rPr>
          <w:rFonts w:eastAsia="Times New Roman"/>
          <w:b/>
          <w:bCs/>
          <w:szCs w:val="24"/>
          <w:lang w:eastAsia="ru-RU"/>
        </w:rPr>
      </w:pP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b/>
          <w:bCs/>
          <w:szCs w:val="24"/>
          <w:lang w:eastAsia="ru-RU"/>
        </w:rPr>
        <w:t>4. Указание в справке о доходах, об имуществе и обязательствах имущественного характера неизрасходованных средств, находящихся на кредитных, ссудных и иных счетах в банках.</w:t>
      </w:r>
    </w:p>
    <w:p w:rsid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Решение:</w:t>
      </w: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lastRenderedPageBreak/>
        <w:t>Данные сведения указываются в разделе 3 и в разделе 5 справки о доходах, об имуществе и обязательствах имущественного характера. </w:t>
      </w:r>
    </w:p>
    <w:p w:rsidR="007B2406" w:rsidRPr="005C6A52" w:rsidRDefault="007B2406" w:rsidP="005C6A52">
      <w:pPr>
        <w:ind w:firstLine="851"/>
        <w:jc w:val="both"/>
        <w:rPr>
          <w:rFonts w:eastAsia="Times New Roman"/>
          <w:b/>
          <w:bCs/>
          <w:szCs w:val="24"/>
          <w:lang w:eastAsia="ru-RU"/>
        </w:rPr>
      </w:pP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b/>
          <w:bCs/>
          <w:szCs w:val="24"/>
          <w:lang w:eastAsia="ru-RU"/>
        </w:rPr>
        <w:t>5. Порядок указания доходов по долгосрочным вкладам, с условием начисления процентов в конце срока вклада, а также с условием досрочного расторжения вклада с иным процентным накоплением.</w:t>
      </w: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Решение:</w:t>
      </w:r>
      <w:r w:rsidRPr="005C6A52">
        <w:rPr>
          <w:rFonts w:eastAsia="Times New Roman"/>
          <w:szCs w:val="24"/>
          <w:lang w:eastAsia="ru-RU"/>
        </w:rPr>
        <w:br/>
        <w:t>Сведения вносятся в справку о доходах, об имуществе и обязательствах имущественного характера но фактическому поступлению их в отчетном периоде.</w:t>
      </w:r>
    </w:p>
    <w:p w:rsidR="007B2406" w:rsidRPr="005C6A52" w:rsidRDefault="007B2406" w:rsidP="005C6A52">
      <w:pPr>
        <w:ind w:firstLine="851"/>
        <w:jc w:val="both"/>
        <w:rPr>
          <w:rFonts w:eastAsia="Times New Roman"/>
          <w:b/>
          <w:szCs w:val="24"/>
          <w:lang w:eastAsia="ru-RU"/>
        </w:rPr>
      </w:pPr>
    </w:p>
    <w:p w:rsidR="007B2406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b/>
          <w:szCs w:val="24"/>
          <w:lang w:eastAsia="ru-RU"/>
        </w:rPr>
        <w:t>6. Указание сведений о зарплатой карте.</w:t>
      </w:r>
      <w:r w:rsidRPr="005C6A52">
        <w:rPr>
          <w:rFonts w:eastAsia="Times New Roman"/>
          <w:szCs w:val="24"/>
          <w:lang w:eastAsia="ru-RU"/>
        </w:rPr>
        <w:t xml:space="preserve"> </w:t>
      </w:r>
    </w:p>
    <w:p w:rsidR="007B2406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Решение:</w:t>
      </w: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 xml:space="preserve">Сведения о </w:t>
      </w:r>
      <w:proofErr w:type="spellStart"/>
      <w:r w:rsidRPr="005C6A52">
        <w:rPr>
          <w:rFonts w:eastAsia="Times New Roman"/>
          <w:szCs w:val="24"/>
          <w:lang w:eastAsia="ru-RU"/>
        </w:rPr>
        <w:t>зарплатной</w:t>
      </w:r>
      <w:proofErr w:type="spellEnd"/>
      <w:r w:rsidRPr="005C6A52">
        <w:rPr>
          <w:rFonts w:eastAsia="Times New Roman"/>
          <w:szCs w:val="24"/>
          <w:lang w:eastAsia="ru-RU"/>
        </w:rPr>
        <w:t xml:space="preserve"> карте, а также остаток на счете указываются в разделе 3 справки о доходах, об имуществе и обязательствах имущественного характера. Счета,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не указываются. </w:t>
      </w:r>
    </w:p>
    <w:p w:rsidR="007B2406" w:rsidRPr="005C6A52" w:rsidRDefault="007B2406" w:rsidP="005C6A52">
      <w:pPr>
        <w:ind w:firstLine="851"/>
        <w:jc w:val="both"/>
        <w:rPr>
          <w:rFonts w:eastAsia="Times New Roman"/>
          <w:b/>
          <w:bCs/>
          <w:szCs w:val="24"/>
          <w:lang w:eastAsia="ru-RU"/>
        </w:rPr>
      </w:pP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b/>
          <w:bCs/>
          <w:szCs w:val="24"/>
          <w:lang w:eastAsia="ru-RU"/>
        </w:rPr>
        <w:t>7. Указание в справке о доходах, об имуществе и обязательствах имущественного характера средств от сдачи в аренду недвижимого имущества, транспортных средств.</w:t>
      </w: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Решение:</w:t>
      </w:r>
      <w:r w:rsidRPr="005C6A52">
        <w:rPr>
          <w:rFonts w:eastAsia="Times New Roman"/>
          <w:szCs w:val="24"/>
          <w:lang w:eastAsia="ru-RU"/>
        </w:rPr>
        <w:br/>
        <w:t>Доходы, полученные от сдачи в аренду недвижимого имущества, транспортных средств указываются в пункте 7 раздела 1 справки.</w:t>
      </w:r>
    </w:p>
    <w:p w:rsidR="007B2406" w:rsidRPr="005C6A52" w:rsidRDefault="007B2406" w:rsidP="005C6A52">
      <w:pPr>
        <w:ind w:firstLine="851"/>
        <w:jc w:val="both"/>
        <w:rPr>
          <w:rFonts w:eastAsia="Times New Roman"/>
          <w:b/>
          <w:szCs w:val="24"/>
          <w:lang w:eastAsia="ru-RU"/>
        </w:rPr>
      </w:pPr>
    </w:p>
    <w:p w:rsidR="007B2406" w:rsidRPr="005C6A52" w:rsidRDefault="005B34AA" w:rsidP="005C6A52">
      <w:pPr>
        <w:ind w:firstLine="851"/>
        <w:jc w:val="both"/>
        <w:rPr>
          <w:rFonts w:eastAsia="Times New Roman"/>
          <w:b/>
          <w:szCs w:val="24"/>
          <w:lang w:eastAsia="ru-RU"/>
        </w:rPr>
      </w:pPr>
      <w:r w:rsidRPr="005C6A52">
        <w:rPr>
          <w:rFonts w:eastAsia="Times New Roman"/>
          <w:b/>
          <w:szCs w:val="24"/>
          <w:lang w:eastAsia="ru-RU"/>
        </w:rPr>
        <w:t>8. Указание в справке о доходах, об имуществе и обязательствах имущественного характера денежных средств, полученных от страховой компании на ремонт автотранспортного средства.</w:t>
      </w: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Решение:</w:t>
      </w:r>
      <w:r w:rsidRPr="005C6A52">
        <w:rPr>
          <w:rFonts w:eastAsia="Times New Roman"/>
          <w:szCs w:val="24"/>
          <w:lang w:eastAsia="ru-RU"/>
        </w:rPr>
        <w:br/>
        <w:t>Указываются в пункте 7 раздела 1 справки. </w:t>
      </w:r>
    </w:p>
    <w:p w:rsidR="007B2406" w:rsidRPr="005C6A52" w:rsidRDefault="007B2406" w:rsidP="005C6A52">
      <w:pPr>
        <w:ind w:firstLine="851"/>
        <w:jc w:val="both"/>
        <w:rPr>
          <w:rFonts w:eastAsia="Times New Roman"/>
          <w:b/>
          <w:bCs/>
          <w:szCs w:val="24"/>
          <w:lang w:eastAsia="ru-RU"/>
        </w:rPr>
      </w:pP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b/>
          <w:bCs/>
          <w:szCs w:val="24"/>
          <w:lang w:eastAsia="ru-RU"/>
        </w:rPr>
        <w:t>9. Указание в справке о доходах, об имуществе и обязательствах имущественного характера сертификата на материнский капитал.</w:t>
      </w: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Решение:</w:t>
      </w:r>
      <w:r w:rsidRPr="005C6A52">
        <w:rPr>
          <w:rFonts w:eastAsia="Times New Roman"/>
          <w:szCs w:val="24"/>
          <w:lang w:eastAsia="ru-RU"/>
        </w:rPr>
        <w:br/>
        <w:t>Сведения указываются в пункте 7 раздела 1 справки по факту перечисления денежных средств на счет государственного служащего (его супруги). </w:t>
      </w:r>
    </w:p>
    <w:p w:rsidR="007B2406" w:rsidRPr="005C6A52" w:rsidRDefault="007B2406" w:rsidP="005C6A52">
      <w:pPr>
        <w:ind w:firstLine="851"/>
        <w:jc w:val="both"/>
        <w:rPr>
          <w:rFonts w:eastAsia="Times New Roman"/>
          <w:b/>
          <w:bCs/>
          <w:szCs w:val="24"/>
          <w:lang w:eastAsia="ru-RU"/>
        </w:rPr>
      </w:pP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b/>
          <w:bCs/>
          <w:szCs w:val="24"/>
          <w:lang w:eastAsia="ru-RU"/>
        </w:rPr>
        <w:t>10. Указание в разделе 5.2 справки о доходах, об имуществе и обязательствах имущественного характера имеющихся на отчетную дату срочных обязательств финансового характера на сумму, превышающую 100-кратный размер минимальной оплаты труда, установленный на отчетную дату.</w:t>
      </w: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Решение:</w:t>
      </w:r>
      <w:r w:rsidRPr="005C6A52">
        <w:rPr>
          <w:rFonts w:eastAsia="Times New Roman"/>
          <w:szCs w:val="24"/>
          <w:lang w:eastAsia="ru-RU"/>
        </w:rPr>
        <w:br/>
        <w:t>При заполнении раздела 5.2 справки о доходах, об имуществе и обязательствах имущественного характера следует руководствоваться статьей I Федерального закона от 19 июня 2000 г. № 82-ФЗ «О минимальном размере оплаты труда», в соответствии с которой минимальный размер оплаты труда с 1 января 2009 г, составляет 4 330 рублей в месяц. </w:t>
      </w:r>
    </w:p>
    <w:p w:rsidR="007B2406" w:rsidRPr="005C6A52" w:rsidRDefault="007B2406" w:rsidP="005C6A52">
      <w:pPr>
        <w:ind w:firstLine="851"/>
        <w:jc w:val="both"/>
        <w:rPr>
          <w:rFonts w:eastAsia="Times New Roman"/>
          <w:b/>
          <w:bCs/>
          <w:szCs w:val="24"/>
          <w:lang w:eastAsia="ru-RU"/>
        </w:rPr>
      </w:pP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b/>
          <w:bCs/>
          <w:szCs w:val="24"/>
          <w:lang w:eastAsia="ru-RU"/>
        </w:rPr>
        <w:lastRenderedPageBreak/>
        <w:t>11. Указание в справке о доходах, об имуществе и обязательствах имущественного характера социального налогового вычета, полученного государственным служащим как налогоплательщиком.</w:t>
      </w: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Решение:</w:t>
      </w:r>
      <w:r w:rsidRPr="005C6A52">
        <w:rPr>
          <w:rFonts w:eastAsia="Times New Roman"/>
          <w:szCs w:val="24"/>
          <w:lang w:eastAsia="ru-RU"/>
        </w:rPr>
        <w:br/>
        <w:t>Сумма социального налогового вычета, полученная государственным служащим как налогоплательщиком, в справке о доходах, об имуществе и обязательствах имущественного характера не указывается. </w:t>
      </w:r>
    </w:p>
    <w:p w:rsidR="007B2406" w:rsidRPr="005C6A52" w:rsidRDefault="007B2406" w:rsidP="005C6A52">
      <w:pPr>
        <w:ind w:firstLine="851"/>
        <w:jc w:val="both"/>
        <w:rPr>
          <w:rFonts w:eastAsia="Times New Roman"/>
          <w:b/>
          <w:bCs/>
          <w:szCs w:val="24"/>
          <w:lang w:eastAsia="ru-RU"/>
        </w:rPr>
      </w:pP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b/>
          <w:bCs/>
          <w:szCs w:val="24"/>
          <w:lang w:eastAsia="ru-RU"/>
        </w:rPr>
        <w:t>12. Указание в справке о доходах, об имуществе и обязательствах имущественного характера доходов государственного служащего от деятельности по совершению гражданско-правовых сделок с ценными бумагами и (или) по заключению договоров от его имени или в его интересах.</w:t>
      </w: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Решение:</w:t>
      </w:r>
      <w:r w:rsidRPr="005C6A52">
        <w:rPr>
          <w:rFonts w:eastAsia="Times New Roman"/>
          <w:szCs w:val="24"/>
          <w:lang w:eastAsia="ru-RU"/>
        </w:rPr>
        <w:br/>
        <w:t>Доход государственного служащего от продажи ценных бумаг указывается в разделе 1 справки о доходах, об имуществе и обязательствах имущественного характера.</w:t>
      </w: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В случае если государственный служащий наделен правом собственности на акции, сведения о владении акциями указываются в разделе 4.1 справки о доходах, об имуществе и обязательствах имущественного характера.</w:t>
      </w:r>
    </w:p>
    <w:p w:rsidR="007B2406" w:rsidRPr="005C6A52" w:rsidRDefault="007B2406" w:rsidP="005C6A52">
      <w:pPr>
        <w:ind w:firstLine="851"/>
        <w:jc w:val="both"/>
        <w:rPr>
          <w:rFonts w:eastAsia="Times New Roman"/>
          <w:b/>
          <w:szCs w:val="24"/>
          <w:lang w:eastAsia="ru-RU"/>
        </w:rPr>
      </w:pPr>
    </w:p>
    <w:p w:rsidR="007B2406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b/>
          <w:szCs w:val="24"/>
          <w:lang w:eastAsia="ru-RU"/>
        </w:rPr>
        <w:t>13. Представление сведений об объектах недвижимого имущества, находящихся в пользовании.</w:t>
      </w:r>
      <w:r w:rsidRPr="005C6A52">
        <w:rPr>
          <w:rFonts w:eastAsia="Times New Roman"/>
          <w:szCs w:val="24"/>
          <w:lang w:eastAsia="ru-RU"/>
        </w:rPr>
        <w:t xml:space="preserve"> </w:t>
      </w: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Решение:</w:t>
      </w:r>
      <w:r w:rsidRPr="005C6A52">
        <w:rPr>
          <w:rFonts w:eastAsia="Times New Roman"/>
          <w:szCs w:val="24"/>
          <w:lang w:eastAsia="ru-RU"/>
        </w:rPr>
        <w:br/>
        <w:t>При заполнении раздела 5.1 справки о доходах, об имуществе и обязательствах имущественного характера указывается нед</w:t>
      </w:r>
      <w:r w:rsidR="00C13450">
        <w:rPr>
          <w:rFonts w:eastAsia="Times New Roman"/>
          <w:szCs w:val="24"/>
          <w:lang w:eastAsia="ru-RU"/>
        </w:rPr>
        <w:t>в</w:t>
      </w:r>
      <w:r w:rsidRPr="005C6A52">
        <w:rPr>
          <w:rFonts w:eastAsia="Times New Roman"/>
          <w:szCs w:val="24"/>
          <w:lang w:eastAsia="ru-RU"/>
        </w:rPr>
        <w:t>ижимое имущество (муниципальное, ведомственное, арендованное и т.п.), находящееся во временном пользовании гражданского служащего, его супруга (супруги) и несовершеннолетних детей, а также основание пользования (договор аренды, фактическое предоставление и другие).</w:t>
      </w:r>
    </w:p>
    <w:p w:rsidR="007B2406" w:rsidRPr="005C6A52" w:rsidRDefault="007B2406" w:rsidP="005C6A52">
      <w:pPr>
        <w:ind w:firstLine="851"/>
        <w:jc w:val="both"/>
        <w:outlineLvl w:val="4"/>
        <w:rPr>
          <w:rFonts w:eastAsia="Times New Roman"/>
          <w:b/>
          <w:bCs/>
          <w:szCs w:val="24"/>
          <w:lang w:eastAsia="ru-RU"/>
        </w:rPr>
      </w:pPr>
    </w:p>
    <w:p w:rsidR="005B34AA" w:rsidRPr="005C6A52" w:rsidRDefault="005B34AA" w:rsidP="005C6A52">
      <w:pPr>
        <w:ind w:firstLine="851"/>
        <w:jc w:val="both"/>
        <w:outlineLvl w:val="4"/>
        <w:rPr>
          <w:rFonts w:eastAsia="Times New Roman"/>
          <w:b/>
          <w:bCs/>
          <w:szCs w:val="24"/>
          <w:lang w:eastAsia="ru-RU"/>
        </w:rPr>
      </w:pPr>
      <w:r w:rsidRPr="005C6A52">
        <w:rPr>
          <w:rFonts w:eastAsia="Times New Roman"/>
          <w:b/>
          <w:bCs/>
          <w:szCs w:val="24"/>
          <w:lang w:eastAsia="ru-RU"/>
        </w:rPr>
        <w:t>III. Соблюдение ограничений при трудоустройстве государственного служащего, замешавшего должность, включенную в перечень должностей, установленный нормативными правовыми актами Российской Федерации </w:t>
      </w:r>
    </w:p>
    <w:p w:rsidR="005B34AA" w:rsidRPr="005C6A52" w:rsidRDefault="005B34AA" w:rsidP="005C6A52">
      <w:pPr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 xml:space="preserve">(Д.В. </w:t>
      </w:r>
      <w:proofErr w:type="spellStart"/>
      <w:r w:rsidRPr="005C6A52">
        <w:rPr>
          <w:rFonts w:eastAsia="Times New Roman"/>
          <w:szCs w:val="24"/>
          <w:lang w:eastAsia="ru-RU"/>
        </w:rPr>
        <w:t>Баснак</w:t>
      </w:r>
      <w:proofErr w:type="spellEnd"/>
      <w:r w:rsidRPr="005C6A52">
        <w:rPr>
          <w:rFonts w:eastAsia="Times New Roman"/>
          <w:szCs w:val="24"/>
          <w:lang w:eastAsia="ru-RU"/>
        </w:rPr>
        <w:t>, В.И. Михайлов, АЛ. Сафонов)</w:t>
      </w:r>
    </w:p>
    <w:p w:rsid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Решение:</w:t>
      </w:r>
    </w:p>
    <w:p w:rsidR="005B34AA" w:rsidRPr="005C6A52" w:rsidRDefault="005B34AA" w:rsidP="005C6A52">
      <w:pPr>
        <w:ind w:firstLine="851"/>
        <w:jc w:val="both"/>
        <w:rPr>
          <w:rFonts w:eastAsia="Times New Roman"/>
          <w:szCs w:val="24"/>
          <w:lang w:eastAsia="ru-RU"/>
        </w:rPr>
      </w:pPr>
      <w:r w:rsidRPr="005C6A52">
        <w:rPr>
          <w:rFonts w:eastAsia="Times New Roman"/>
          <w:szCs w:val="24"/>
          <w:lang w:eastAsia="ru-RU"/>
        </w:rPr>
        <w:t>Рекомендовать комиссиям при рассмотрении вопроса о даче согласия бывшему государственному служащему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службы, учитывать следующее.</w:t>
      </w:r>
      <w:r w:rsidR="005C6A52" w:rsidRPr="005C6A52">
        <w:rPr>
          <w:rFonts w:eastAsia="Times New Roman"/>
          <w:szCs w:val="24"/>
          <w:lang w:eastAsia="ru-RU"/>
        </w:rPr>
        <w:t xml:space="preserve"> </w:t>
      </w:r>
      <w:r w:rsidRPr="005C6A52">
        <w:rPr>
          <w:rFonts w:eastAsia="Times New Roman"/>
          <w:szCs w:val="24"/>
          <w:lang w:eastAsia="ru-RU"/>
        </w:rPr>
        <w:t>Осуществление функции по государственному управлению коммерческими и некоммерческими организациями следует рассматривать на предмет наличия у государственного органа полномочий по осуществлению функции государственного управления соответствующей организацией, а также наличия у бывшего государственного служащего полномочий принимать прямо или опосредованно обязательные для исполнения конкретные кадровые, финансовые, материальные или иные решения в отношении данной организации либо готовить проекты таких решений.</w:t>
      </w:r>
    </w:p>
    <w:sectPr w:rsidR="005B34AA" w:rsidRPr="005C6A52" w:rsidSect="005C6A52">
      <w:pgSz w:w="11906" w:h="16838"/>
      <w:pgMar w:top="567" w:right="566" w:bottom="709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AA"/>
    <w:rsid w:val="00005857"/>
    <w:rsid w:val="00083634"/>
    <w:rsid w:val="000F6016"/>
    <w:rsid w:val="001274FF"/>
    <w:rsid w:val="00133999"/>
    <w:rsid w:val="001B26A8"/>
    <w:rsid w:val="001F50B9"/>
    <w:rsid w:val="00214D6A"/>
    <w:rsid w:val="002307EC"/>
    <w:rsid w:val="00240EE0"/>
    <w:rsid w:val="00262F31"/>
    <w:rsid w:val="002C09B3"/>
    <w:rsid w:val="002C4675"/>
    <w:rsid w:val="002D7A6B"/>
    <w:rsid w:val="00340B07"/>
    <w:rsid w:val="0037207C"/>
    <w:rsid w:val="004806AA"/>
    <w:rsid w:val="004A127D"/>
    <w:rsid w:val="004D030B"/>
    <w:rsid w:val="0052641F"/>
    <w:rsid w:val="00543A43"/>
    <w:rsid w:val="005827C8"/>
    <w:rsid w:val="00585AAB"/>
    <w:rsid w:val="005A2739"/>
    <w:rsid w:val="005B2258"/>
    <w:rsid w:val="005B34AA"/>
    <w:rsid w:val="005C6A52"/>
    <w:rsid w:val="005E4B6B"/>
    <w:rsid w:val="00680CD8"/>
    <w:rsid w:val="0069673E"/>
    <w:rsid w:val="006C32E0"/>
    <w:rsid w:val="007234C8"/>
    <w:rsid w:val="007B1F3B"/>
    <w:rsid w:val="007B2406"/>
    <w:rsid w:val="007C19E2"/>
    <w:rsid w:val="007E2C24"/>
    <w:rsid w:val="00825F9D"/>
    <w:rsid w:val="008C187B"/>
    <w:rsid w:val="008D170D"/>
    <w:rsid w:val="008D1C82"/>
    <w:rsid w:val="008E7A4F"/>
    <w:rsid w:val="00932D30"/>
    <w:rsid w:val="0094331F"/>
    <w:rsid w:val="00992879"/>
    <w:rsid w:val="009B42C5"/>
    <w:rsid w:val="009C2A21"/>
    <w:rsid w:val="00A0527B"/>
    <w:rsid w:val="00A26919"/>
    <w:rsid w:val="00A41A1C"/>
    <w:rsid w:val="00AA309A"/>
    <w:rsid w:val="00AD156B"/>
    <w:rsid w:val="00B2073C"/>
    <w:rsid w:val="00B81B65"/>
    <w:rsid w:val="00B85B03"/>
    <w:rsid w:val="00BB230F"/>
    <w:rsid w:val="00BD57D5"/>
    <w:rsid w:val="00BD63B4"/>
    <w:rsid w:val="00BD6B06"/>
    <w:rsid w:val="00BE3F44"/>
    <w:rsid w:val="00C13450"/>
    <w:rsid w:val="00C357A9"/>
    <w:rsid w:val="00CB6B53"/>
    <w:rsid w:val="00D105CF"/>
    <w:rsid w:val="00D145D0"/>
    <w:rsid w:val="00D45FED"/>
    <w:rsid w:val="00D543E1"/>
    <w:rsid w:val="00D72A37"/>
    <w:rsid w:val="00D95D25"/>
    <w:rsid w:val="00DA7C79"/>
    <w:rsid w:val="00E04AD6"/>
    <w:rsid w:val="00E344CC"/>
    <w:rsid w:val="00EB606B"/>
    <w:rsid w:val="00ED2F6B"/>
    <w:rsid w:val="00EF6F00"/>
    <w:rsid w:val="00F5005F"/>
    <w:rsid w:val="00FE3469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3E"/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B34A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B34AA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4A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34AA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rteright">
    <w:name w:val="rteright"/>
    <w:basedOn w:val="a"/>
    <w:rsid w:val="005B34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B34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34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4AA"/>
    <w:rPr>
      <w:b/>
      <w:bCs/>
    </w:rPr>
  </w:style>
  <w:style w:type="paragraph" w:customStyle="1" w:styleId="rtejustify">
    <w:name w:val="rtejustify"/>
    <w:basedOn w:val="a"/>
    <w:rsid w:val="005B34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3E"/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B34A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B34AA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4A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34AA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rteright">
    <w:name w:val="rteright"/>
    <w:basedOn w:val="a"/>
    <w:rsid w:val="005B34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B34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34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4AA"/>
    <w:rPr>
      <w:b/>
      <w:bCs/>
    </w:rPr>
  </w:style>
  <w:style w:type="paragraph" w:customStyle="1" w:styleId="rtejustify">
    <w:name w:val="rtejustify"/>
    <w:basedOn w:val="a"/>
    <w:rsid w:val="005B34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777</cp:lastModifiedBy>
  <cp:revision>2</cp:revision>
  <cp:lastPrinted>2011-05-25T06:08:00Z</cp:lastPrinted>
  <dcterms:created xsi:type="dcterms:W3CDTF">2015-02-15T14:57:00Z</dcterms:created>
  <dcterms:modified xsi:type="dcterms:W3CDTF">2015-02-15T14:57:00Z</dcterms:modified>
</cp:coreProperties>
</file>