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95" w:rsidRPr="00136A95" w:rsidRDefault="00136A95" w:rsidP="00136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ПРАВИТЕЛЬСТВО РЕСПУБЛИКИ ИНГУШЕТИЯ </w:t>
      </w:r>
    </w:p>
    <w:p w:rsidR="00136A95" w:rsidRPr="00136A95" w:rsidRDefault="00136A95" w:rsidP="00136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</w:t>
      </w:r>
    </w:p>
    <w:p w:rsidR="00136A95" w:rsidRPr="00136A95" w:rsidRDefault="00136A95" w:rsidP="00136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b/>
          <w:sz w:val="24"/>
          <w:szCs w:val="24"/>
        </w:rPr>
        <w:t xml:space="preserve">от 21 ноября 2013 года N 271 </w:t>
      </w:r>
    </w:p>
    <w:p w:rsidR="00136A95" w:rsidRPr="00136A95" w:rsidRDefault="00136A95" w:rsidP="00136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требований к размещению и наполнению </w:t>
      </w:r>
      <w:proofErr w:type="gramStart"/>
      <w:r w:rsidRPr="00136A95">
        <w:rPr>
          <w:rFonts w:ascii="Times New Roman" w:eastAsia="Times New Roman" w:hAnsi="Times New Roman" w:cs="Times New Roman"/>
          <w:b/>
          <w:sz w:val="24"/>
          <w:szCs w:val="24"/>
        </w:rPr>
        <w:t>разделов официальных сайтов исполнительных органов государственной власти Республики</w:t>
      </w:r>
      <w:proofErr w:type="gramEnd"/>
      <w:r w:rsidRPr="00136A95">
        <w:rPr>
          <w:rFonts w:ascii="Times New Roman" w:eastAsia="Times New Roman" w:hAnsi="Times New Roman" w:cs="Times New Roman"/>
          <w:b/>
          <w:sz w:val="24"/>
          <w:szCs w:val="24"/>
        </w:rPr>
        <w:t xml:space="preserve"> Ингушетия, посвященных вопросам противодействия коррупции 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В соответствии с Указом Главы Республики Ингушетия от 20 сентября 2013 года N 187 Правительство Республики Ингушетия постановляет: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прилагаемые требования к размещению и наполнению </w:t>
      </w:r>
      <w:proofErr w:type="gramStart"/>
      <w:r w:rsidRPr="00136A95">
        <w:rPr>
          <w:rFonts w:ascii="Times New Roman" w:eastAsia="Times New Roman" w:hAnsi="Times New Roman" w:cs="Times New Roman"/>
          <w:sz w:val="24"/>
          <w:szCs w:val="24"/>
        </w:rPr>
        <w:t>разделов официальных сайтов исполнительных органов государственной власти Республики</w:t>
      </w:r>
      <w:proofErr w:type="gramEnd"/>
      <w:r w:rsidRPr="00136A95">
        <w:rPr>
          <w:rFonts w:ascii="Times New Roman" w:eastAsia="Times New Roman" w:hAnsi="Times New Roman" w:cs="Times New Roman"/>
          <w:sz w:val="24"/>
          <w:szCs w:val="24"/>
        </w:rPr>
        <w:t xml:space="preserve"> Ингушетия, посвященных вопросам противодействия коррупции.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Председатель Правительства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 xml:space="preserve">Республики Ингушетия А. </w:t>
      </w:r>
      <w:proofErr w:type="spellStart"/>
      <w:r w:rsidRPr="00136A95">
        <w:rPr>
          <w:rFonts w:ascii="Times New Roman" w:eastAsia="Times New Roman" w:hAnsi="Times New Roman" w:cs="Times New Roman"/>
          <w:sz w:val="24"/>
          <w:szCs w:val="24"/>
        </w:rPr>
        <w:t>Мальсагов</w:t>
      </w:r>
      <w:proofErr w:type="spellEnd"/>
    </w:p>
    <w:p w:rsidR="00136A95" w:rsidRPr="00136A95" w:rsidRDefault="00136A95" w:rsidP="00136A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6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размещению и наполнению </w:t>
      </w:r>
      <w:proofErr w:type="gramStart"/>
      <w:r w:rsidRPr="00136A9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разделов официальных сайтов исполнительных органов государственной власти Республики</w:t>
      </w:r>
      <w:proofErr w:type="gramEnd"/>
      <w:r w:rsidRPr="00136A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Ингушетия, посвященных вопросам противодействия коррупции</w:t>
      </w:r>
    </w:p>
    <w:p w:rsidR="00136A95" w:rsidRPr="00136A95" w:rsidRDefault="00136A95" w:rsidP="00136A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Утверждены</w:t>
      </w:r>
      <w:r w:rsidRPr="00136A95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Правительства</w:t>
      </w:r>
      <w:r w:rsidRPr="00136A95">
        <w:rPr>
          <w:rFonts w:ascii="Times New Roman" w:eastAsia="Times New Roman" w:hAnsi="Times New Roman" w:cs="Times New Roman"/>
          <w:sz w:val="24"/>
          <w:szCs w:val="24"/>
        </w:rPr>
        <w:br/>
        <w:t>Республики Ингушетия</w:t>
      </w:r>
      <w:r w:rsidRPr="00136A95">
        <w:rPr>
          <w:rFonts w:ascii="Times New Roman" w:eastAsia="Times New Roman" w:hAnsi="Times New Roman" w:cs="Times New Roman"/>
          <w:sz w:val="24"/>
          <w:szCs w:val="24"/>
        </w:rPr>
        <w:br/>
        <w:t xml:space="preserve">от "21" ноября 2013 N 271 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1. Требования к размещению раздела по вопросам противодействия коррупции на официальном сайте исполнительного органа государственной власти Республики Ингушетия в информационно-телекоммуникационной сети Интернет (далее - сайт):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а) на главной странице официального сайта исполнительного органа государственной власти Республики Ингушетия должна быть расположена отдельная гиперссылка на раздел по вопросам противодействия коррупции;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б) доступ в раздел по вопросам противодействия коррупции осуществляется с главной страницы сайта путем последовательного перехода по гиперссылке. Количество таких переходов должно быть не более одного.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2. Требования к наполнению раздела по вопросам противодействия коррупции: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 xml:space="preserve">В разделе по вопросам противодействия коррупции содержится общая информация об </w:t>
      </w:r>
      <w:proofErr w:type="spellStart"/>
      <w:r w:rsidRPr="00136A9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36A95">
        <w:rPr>
          <w:rFonts w:ascii="Times New Roman" w:eastAsia="Times New Roman" w:hAnsi="Times New Roman" w:cs="Times New Roman"/>
          <w:sz w:val="24"/>
          <w:szCs w:val="24"/>
        </w:rPr>
        <w:t xml:space="preserve"> работе в исполнительном органе государственной власти Республики Ингушетия, последовательные ссылки в виде списка на отдельные подразделы сайта, посвященные следующим направлениям проводимой работы: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а) нормативные правовые и иные акты в сфере противодействия коррупции;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136A9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36A95">
        <w:rPr>
          <w:rFonts w:ascii="Times New Roman" w:eastAsia="Times New Roman" w:hAnsi="Times New Roman" w:cs="Times New Roman"/>
          <w:sz w:val="24"/>
          <w:szCs w:val="24"/>
        </w:rPr>
        <w:t xml:space="preserve"> экспертиза проектов нормативных правовых актов;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lastRenderedPageBreak/>
        <w:t>в) формы, бланки;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г) сведения о доходах, об имуществе и обязательствах имущественного характера;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6A95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36A95">
        <w:rPr>
          <w:rFonts w:ascii="Times New Roman" w:eastAsia="Times New Roman" w:hAnsi="Times New Roman" w:cs="Times New Roman"/>
          <w:sz w:val="24"/>
          <w:szCs w:val="24"/>
        </w:rPr>
        <w:t>) деятельность комиссии по соблюдению требований к служебному поведению и урегулированию конфликта интересов;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е) обратная связь для сообщений о фактах коррупции.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2.2. Раздел, посвященный вопросам противодействия коррупции, необходимо актуализировать не реже одного раза в месяц.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3. При переходе по гиперссылке "Нормативные правовые и иные акты в сфере противодействия коррупции" должен осуществляться доступ к подразделу, содержащему: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6A95">
        <w:rPr>
          <w:rFonts w:ascii="Times New Roman" w:eastAsia="Times New Roman" w:hAnsi="Times New Roman" w:cs="Times New Roman"/>
          <w:sz w:val="24"/>
          <w:szCs w:val="24"/>
        </w:rPr>
        <w:t>а) полный список гиперссылок действующих федеральных законов, указов Президента Российской Федерации, постановлений Правительства Российской Федерации, международных правовых актов для последовательного перехода на "Официальный интернет-портал правовой информации" (</w:t>
      </w:r>
      <w:proofErr w:type="spellStart"/>
      <w:r w:rsidRPr="00136A95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136A95">
        <w:rPr>
          <w:rFonts w:ascii="Times New Roman" w:eastAsia="Times New Roman" w:hAnsi="Times New Roman" w:cs="Times New Roman"/>
          <w:sz w:val="24"/>
          <w:szCs w:val="24"/>
        </w:rPr>
        <w:t>) либо иной информационный ресурс, аккумулирующий нормативные правовые акты (без приведения текстов федеральных законов, указов Президента Российской Федерации, постановлений Правительства Российской Федерации);</w:t>
      </w:r>
      <w:proofErr w:type="gramEnd"/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б) Законы Республики Ингушетия, Указы Главы Республики Ингушетия, постановления Правительства Республики Ингушетия;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в) список нормативных актов возглавляемого исполнительного органа государственной власти (с приведением соответствующих текстов), в том числе: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план исполнительного органа государственной власти Республики Ингушетия по противодействию коррупции;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перечень должностей государственной гражданской службы Республики Ингушетия,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принятый (утвержденный) в исполнительном органе государственной власти Республики Ингушетия Кодекс этики и служебного поведения.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 xml:space="preserve">Информация в виде текста размещается в формате, обеспечивающем возможность поиска и копирования фрагментов текста средствами </w:t>
      </w:r>
      <w:proofErr w:type="spellStart"/>
      <w:r w:rsidRPr="00136A95">
        <w:rPr>
          <w:rFonts w:ascii="Times New Roman" w:eastAsia="Times New Roman" w:hAnsi="Times New Roman" w:cs="Times New Roman"/>
          <w:sz w:val="24"/>
          <w:szCs w:val="24"/>
        </w:rPr>
        <w:t>веб-обозревателя</w:t>
      </w:r>
      <w:proofErr w:type="spellEnd"/>
      <w:r w:rsidRPr="00136A95">
        <w:rPr>
          <w:rFonts w:ascii="Times New Roman" w:eastAsia="Times New Roman" w:hAnsi="Times New Roman" w:cs="Times New Roman"/>
          <w:sz w:val="24"/>
          <w:szCs w:val="24"/>
        </w:rPr>
        <w:t xml:space="preserve"> ("гипертекстовый формат").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Нормативные правовые и иные акты, а также судебные акты могут дополнительно размещаться на сайтах в графическом формате в виде графических образов их оригиналов ("графический формат").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Гиперссылка "</w:t>
      </w:r>
      <w:proofErr w:type="spellStart"/>
      <w:r w:rsidRPr="00136A95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136A95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нормативных правовых актов" включает в себя список следующих тем: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утвержденные нормативные правовые акты исполнительного органа государственной власти Республики Ингушетия, размещаемые для проведения независимой </w:t>
      </w:r>
      <w:proofErr w:type="spellStart"/>
      <w:r w:rsidRPr="00136A95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136A95">
        <w:rPr>
          <w:rFonts w:ascii="Times New Roman" w:eastAsia="Times New Roman" w:hAnsi="Times New Roman" w:cs="Times New Roman"/>
          <w:sz w:val="24"/>
          <w:szCs w:val="24"/>
        </w:rPr>
        <w:t xml:space="preserve"> экспертизы;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 xml:space="preserve">б) заключения по результатам проведения </w:t>
      </w:r>
      <w:proofErr w:type="spellStart"/>
      <w:r w:rsidRPr="00136A95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136A95">
        <w:rPr>
          <w:rFonts w:ascii="Times New Roman" w:eastAsia="Times New Roman" w:hAnsi="Times New Roman" w:cs="Times New Roman"/>
          <w:sz w:val="24"/>
          <w:szCs w:val="24"/>
        </w:rPr>
        <w:t xml:space="preserve"> экспертиз нормативных правовых актов и проектов нормативных правовых актов соответствующего исполнительного органа государственной власти Республики Ингушетия, содержащих сведения о выявленных </w:t>
      </w:r>
      <w:proofErr w:type="spellStart"/>
      <w:r w:rsidRPr="00136A95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136A95">
        <w:rPr>
          <w:rFonts w:ascii="Times New Roman" w:eastAsia="Times New Roman" w:hAnsi="Times New Roman" w:cs="Times New Roman"/>
          <w:sz w:val="24"/>
          <w:szCs w:val="24"/>
        </w:rPr>
        <w:t xml:space="preserve"> факторах.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Гиперссылка "Формы, бланки" осуществляет доступ к подразделу, содержащему список гиперссылок к формам и бланкам, заполняемым государственными гражданскими служащими Республики Ингушетия, гражданами в рамках реализации законодательства о противодействии коррупции: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а) бланки, заполняемые государственными гражданскими служащими Республики Ингушетия: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уведомление представителя нанимателя о намерении выполнять иную оплачиваемую работу;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уведомление представителя нанимателя о фактах обращения в целях склонения государственного гражданского служащего Республики Ингушетия к совершению коррупционных правонарушений;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обращение в комиссию по соблюдению требований к служебному поведению и урегулированию конфликта интересов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заявление государственного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заявление о передаче в исполнительный орган государственной власти Республики Ингушетия подарков, полученных в связи с протокольными мероприятиями, служебными командировками и другими официальными мероприятиями;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б) бланк обращения гражданина и представителя организации по фактам коррупционных проявлений;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в) справки: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гражданина, претендующего на замещение должности государственной гражданской службы Республики Ингушетия;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государственной гражданской службы Республики Ингушетия;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государственного гражданского служащего Республики Ингушетия;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lastRenderedPageBreak/>
        <w:t>о доходах, об имуществе и обязательствах имущественного характера супруги (супруга) и несовершеннолетних детей государственного гражданского служащего Республики Ингушетия.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При переходе по гиперссылке "Сведения о доходах, об имуществе и обязательствах имущественного характера" должен осуществляться доступ к подразделу, содержащему данные сведения за все предшествующие годы, представленные государственными гражданскими служащими Республики Ингушетия соответствующего исполнительного органа государственной власти. Указанные сведения, должны быть размещены в соответствии с действующим законодательством, без ограничений доступа к ним третьих лиц, а также без ограничения периода их размещения.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представленные государственными гражданскими служащими Республики Ингушетия, за отчетный период публикуются в табличном виде.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При переходе по гиперссылке "Деятельность комиссии по соблюдению требований к служебному поведению и урегулированию конфликта интересов" должен осуществляться доступ к подразделу, содержащему информацию о деятельности комиссии по соблюдению требований к служебному поведению и урегулированию конфликта интересов (далее - комиссия):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а) состав комиссии;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>б) положение о комиссии;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t xml:space="preserve">в) сведения о планируемом проведении заседания комиссии (анонс), о принятых комиссией решениях. </w:t>
      </w:r>
      <w:proofErr w:type="gramStart"/>
      <w:r w:rsidRPr="00136A95">
        <w:rPr>
          <w:rFonts w:ascii="Times New Roman" w:eastAsia="Times New Roman" w:hAnsi="Times New Roman" w:cs="Times New Roman"/>
          <w:sz w:val="24"/>
          <w:szCs w:val="24"/>
        </w:rPr>
        <w:t>При размещении сведений о принятых комиссией решениях указывается информация о том, что комиссией рассмотрены, например, вопрос о нарушении государственным служащим требований к служебному поведению, заявление государственного служащего о работе в организации и т.д.</w:t>
      </w:r>
      <w:proofErr w:type="gramEnd"/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6A95">
        <w:rPr>
          <w:rFonts w:ascii="Times New Roman" w:eastAsia="Times New Roman" w:hAnsi="Times New Roman" w:cs="Times New Roman"/>
          <w:sz w:val="24"/>
          <w:szCs w:val="24"/>
        </w:rPr>
        <w:t xml:space="preserve">Учитывая, что решения комиссии могут содержать персональные данные, исходя из положения пункта 11 части 1 статьи 6 </w:t>
      </w:r>
      <w:hyperlink r:id="rId4" w:history="1">
        <w:r w:rsidRPr="00136A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от 27 июля 2006 г. N 152-ФЗ "О персональных данных"</w:t>
        </w:r>
      </w:hyperlink>
      <w:r w:rsidRPr="00136A95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опубликование данных решений должно осуществляться с обезличиванием таких персональных данных, например, с указанием замещаемой должности, но без указания Ф.И.О. и структурного подразделения исполнительного органа государственной власти Республики Ингушетия.</w:t>
      </w:r>
      <w:proofErr w:type="gramEnd"/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36A95">
        <w:rPr>
          <w:rFonts w:ascii="Times New Roman" w:eastAsia="Times New Roman" w:hAnsi="Times New Roman" w:cs="Times New Roman"/>
          <w:sz w:val="24"/>
          <w:szCs w:val="24"/>
        </w:rPr>
        <w:t xml:space="preserve">Гиперссылка "Обратная связь для сообщений о фактах коррупции" содержит информацию о нормативном правовом акте соответствующего исполнительного органа государственной власти Республики Ингушетия, регламентирующем порядок рассмотрения обращений граждан, а также наличии возможности для граждан и организаций беспрепятственно направлять свои обращения в соответствующий исполнительный орган государственной власти Республики Ингушетия (информация о работе "горячей линии", "телефона доверия", личных </w:t>
      </w:r>
      <w:proofErr w:type="spellStart"/>
      <w:r w:rsidRPr="00136A95">
        <w:rPr>
          <w:rFonts w:ascii="Times New Roman" w:eastAsia="Times New Roman" w:hAnsi="Times New Roman" w:cs="Times New Roman"/>
          <w:sz w:val="24"/>
          <w:szCs w:val="24"/>
        </w:rPr>
        <w:t>блогах</w:t>
      </w:r>
      <w:proofErr w:type="spellEnd"/>
      <w:r w:rsidRPr="00136A95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и заместителей руководителя соответствующего</w:t>
      </w:r>
      <w:proofErr w:type="gramEnd"/>
      <w:r w:rsidRPr="00136A95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исполнительного органа государственной власти Республики Ингушетия, отправке почтовых сообщений, форма по отправке сообщений граждан и организаций через официальный сайт). Обращение гражданина может быть составлено в виде электронного документа.</w:t>
      </w:r>
    </w:p>
    <w:p w:rsidR="00136A95" w:rsidRPr="00136A95" w:rsidRDefault="00136A95" w:rsidP="00136A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A95">
        <w:rPr>
          <w:rFonts w:ascii="Times New Roman" w:eastAsia="Times New Roman" w:hAnsi="Times New Roman" w:cs="Times New Roman"/>
          <w:sz w:val="24"/>
          <w:szCs w:val="24"/>
        </w:rPr>
        <w:lastRenderedPageBreak/>
        <w:t>9. Размещение на сайтах исполнительных органов государственной власти Республики Ингушетия подразделов по вопросам противодействия коррупции и их наполнение осуществляется в соответствии с настоящими требованиями, а также с иными требованиями, предусмотренными действующим законодательством.</w:t>
      </w:r>
    </w:p>
    <w:p w:rsidR="00AF76E3" w:rsidRDefault="00AF76E3"/>
    <w:sectPr w:rsidR="00AF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A95"/>
    <w:rsid w:val="00136A95"/>
    <w:rsid w:val="00AF7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A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6A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A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36A9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13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13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36A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3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1507</Words>
  <Characters>8593</Characters>
  <Application>Microsoft Office Word</Application>
  <DocSecurity>0</DocSecurity>
  <Lines>71</Lines>
  <Paragraphs>20</Paragraphs>
  <ScaleCrop>false</ScaleCrop>
  <Company>Microsoft</Company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2015-02-11T14:27:00Z</dcterms:created>
  <dcterms:modified xsi:type="dcterms:W3CDTF">2015-02-11T14:27:00Z</dcterms:modified>
</cp:coreProperties>
</file>