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72161B" w:rsidRPr="006E439D" w:rsidTr="00C31DA2">
        <w:trPr>
          <w:trHeight w:val="1470"/>
        </w:trPr>
        <w:tc>
          <w:tcPr>
            <w:tcW w:w="3420" w:type="dxa"/>
          </w:tcPr>
          <w:p w:rsidR="0072161B" w:rsidRPr="006E439D" w:rsidRDefault="0072161B" w:rsidP="00C31DA2">
            <w:r w:rsidRPr="006E439D">
              <w:rPr>
                <w:b/>
              </w:rPr>
              <w:t>Г</w:t>
            </w:r>
            <w:proofErr w:type="gramStart"/>
            <w:r w:rsidRPr="006E439D">
              <w:rPr>
                <w:b/>
                <w:lang w:val="en-US"/>
              </w:rPr>
              <w:t>I</w:t>
            </w:r>
            <w:proofErr w:type="gramEnd"/>
            <w:r w:rsidRPr="006E439D">
              <w:rPr>
                <w:b/>
              </w:rPr>
              <w:t>АЛГ</w:t>
            </w:r>
            <w:r w:rsidRPr="006E439D">
              <w:rPr>
                <w:b/>
                <w:lang w:val="en-US"/>
              </w:rPr>
              <w:t>I</w:t>
            </w:r>
            <w:r w:rsidRPr="006E439D">
              <w:rPr>
                <w:b/>
              </w:rPr>
              <w:t xml:space="preserve">АЙ                </w:t>
            </w:r>
            <w:r w:rsidRPr="006E439D">
              <w:tab/>
              <w:t xml:space="preserve">             </w:t>
            </w:r>
            <w:r w:rsidRPr="006E439D">
              <w:rPr>
                <w:b/>
              </w:rPr>
              <w:t>РЕСПУБЛИКА</w:t>
            </w:r>
          </w:p>
        </w:tc>
        <w:tc>
          <w:tcPr>
            <w:tcW w:w="3240" w:type="dxa"/>
          </w:tcPr>
          <w:p w:rsidR="0072161B" w:rsidRPr="006E439D" w:rsidRDefault="0072161B" w:rsidP="00C31D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2161B" w:rsidRPr="006E439D" w:rsidRDefault="0072161B" w:rsidP="00C31DA2">
            <w:pPr>
              <w:jc w:val="right"/>
              <w:rPr>
                <w:b/>
              </w:rPr>
            </w:pPr>
            <w:r w:rsidRPr="006E439D">
              <w:rPr>
                <w:b/>
              </w:rPr>
              <w:t xml:space="preserve"> РЕСПУБЛИКА                                                                           ИНГУШЕТИЯ</w:t>
            </w:r>
          </w:p>
          <w:p w:rsidR="0072161B" w:rsidRPr="006E439D" w:rsidRDefault="0072161B" w:rsidP="00C31DA2">
            <w:pPr>
              <w:jc w:val="center"/>
            </w:pPr>
          </w:p>
        </w:tc>
      </w:tr>
    </w:tbl>
    <w:p w:rsidR="0072161B" w:rsidRPr="006E439D" w:rsidRDefault="0072161B" w:rsidP="0072161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E439D">
        <w:rPr>
          <w:rFonts w:ascii="Times New Roman" w:hAnsi="Times New Roman"/>
          <w:sz w:val="24"/>
          <w:szCs w:val="24"/>
        </w:rPr>
        <w:t>ГЛАВА  МУНИЦИПАЛЬНОГО ОБРАЗОВАНИЯ «ГОРОДСКОЙ ОКРУГ ГОРОД НАЗРАНЬ»</w:t>
      </w:r>
    </w:p>
    <w:tbl>
      <w:tblPr>
        <w:tblW w:w="0" w:type="auto"/>
        <w:tblInd w:w="-612" w:type="dxa"/>
        <w:tblBorders>
          <w:top w:val="thickThinSmallGap" w:sz="24" w:space="0" w:color="auto"/>
        </w:tblBorders>
        <w:tblLook w:val="0000"/>
      </w:tblPr>
      <w:tblGrid>
        <w:gridCol w:w="10183"/>
      </w:tblGrid>
      <w:tr w:rsidR="0072161B" w:rsidRPr="006E439D" w:rsidTr="00C31DA2">
        <w:trPr>
          <w:trHeight w:val="236"/>
        </w:trPr>
        <w:tc>
          <w:tcPr>
            <w:tcW w:w="10981" w:type="dxa"/>
          </w:tcPr>
          <w:p w:rsidR="0072161B" w:rsidRPr="006E439D" w:rsidRDefault="0072161B" w:rsidP="00C31DA2">
            <w:pPr>
              <w:jc w:val="center"/>
              <w:rPr>
                <w:b/>
              </w:rPr>
            </w:pPr>
          </w:p>
        </w:tc>
      </w:tr>
    </w:tbl>
    <w:p w:rsidR="0072161B" w:rsidRPr="006E439D" w:rsidRDefault="0072161B" w:rsidP="0072161B">
      <w:pPr>
        <w:jc w:val="center"/>
        <w:rPr>
          <w:b/>
        </w:rPr>
      </w:pPr>
      <w:r w:rsidRPr="006E439D">
        <w:rPr>
          <w:b/>
        </w:rPr>
        <w:t>ПОСТАНОВЛЕНИЕ</w:t>
      </w:r>
    </w:p>
    <w:p w:rsidR="0072161B" w:rsidRPr="006E439D" w:rsidRDefault="0072161B" w:rsidP="0072161B">
      <w:pPr>
        <w:jc w:val="center"/>
        <w:rPr>
          <w:b/>
        </w:rPr>
      </w:pPr>
    </w:p>
    <w:p w:rsidR="0072161B" w:rsidRPr="006E439D" w:rsidRDefault="0072161B" w:rsidP="00721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Pr="0072161B">
        <w:rPr>
          <w:b/>
          <w:sz w:val="28"/>
          <w:szCs w:val="28"/>
        </w:rPr>
        <w:t>8</w:t>
      </w:r>
      <w:r w:rsidRPr="006E439D">
        <w:rPr>
          <w:b/>
          <w:sz w:val="28"/>
          <w:szCs w:val="28"/>
        </w:rPr>
        <w:t xml:space="preserve">                                                                          </w:t>
      </w:r>
      <w:r w:rsidR="008060C0">
        <w:rPr>
          <w:b/>
          <w:sz w:val="28"/>
          <w:szCs w:val="28"/>
        </w:rPr>
        <w:t xml:space="preserve">           </w:t>
      </w:r>
      <w:r w:rsidRPr="006E439D">
        <w:rPr>
          <w:b/>
          <w:sz w:val="28"/>
          <w:szCs w:val="28"/>
        </w:rPr>
        <w:t>от 12 октября  2013 г.</w:t>
      </w:r>
    </w:p>
    <w:p w:rsidR="00A648B4" w:rsidRPr="00A648B4" w:rsidRDefault="00A648B4" w:rsidP="00A648B4">
      <w:pPr>
        <w:pStyle w:val="ConsPlusNormal"/>
        <w:ind w:firstLine="540"/>
        <w:jc w:val="both"/>
        <w:rPr>
          <w:sz w:val="28"/>
          <w:szCs w:val="28"/>
        </w:rPr>
      </w:pPr>
    </w:p>
    <w:p w:rsidR="0072161B" w:rsidRPr="008060C0" w:rsidRDefault="0072161B" w:rsidP="007216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1B">
        <w:t xml:space="preserve"> </w:t>
      </w:r>
      <w:r w:rsidRPr="008060C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67" w:tooltip="Ссылка на текущий документ" w:history="1">
        <w:proofErr w:type="gramStart"/>
        <w:r w:rsidRPr="008060C0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8060C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060C0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и предоставления этих сведений средствам массовой информации для опубликования</w:t>
      </w:r>
      <w:r w:rsidR="00E13B80">
        <w:rPr>
          <w:rFonts w:ascii="Times New Roman" w:hAnsi="Times New Roman" w:cs="Times New Roman"/>
          <w:b/>
          <w:sz w:val="28"/>
          <w:szCs w:val="28"/>
        </w:rPr>
        <w:t xml:space="preserve"> в органах</w:t>
      </w:r>
      <w:r w:rsidR="00E13B80" w:rsidRPr="008060C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«Городской округ город Назрань»</w:t>
      </w:r>
    </w:p>
    <w:p w:rsidR="0072161B" w:rsidRPr="008060C0" w:rsidRDefault="0072161B" w:rsidP="00721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13B80">
        <w:rPr>
          <w:rFonts w:ascii="Times New Roman" w:hAnsi="Times New Roman" w:cs="Times New Roman"/>
          <w:sz w:val="28"/>
          <w:szCs w:val="28"/>
        </w:rPr>
        <w:t xml:space="preserve"> законом от 25 декабря 2008 г. №</w:t>
      </w:r>
      <w:r w:rsidRPr="008060C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</w:t>
      </w:r>
      <w:r w:rsidR="008060C0" w:rsidRPr="006E439D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8060C0" w:rsidRPr="006E43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060C0" w:rsidRPr="006E439D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13B80">
        <w:rPr>
          <w:rFonts w:ascii="Times New Roman" w:hAnsi="Times New Roman" w:cs="Times New Roman"/>
          <w:sz w:val="28"/>
          <w:szCs w:val="28"/>
        </w:rPr>
        <w:t>и Ингушетия от 4 марта 2009 г. №</w:t>
      </w:r>
      <w:r w:rsidR="008060C0" w:rsidRPr="006E439D">
        <w:rPr>
          <w:rFonts w:ascii="Times New Roman" w:hAnsi="Times New Roman" w:cs="Times New Roman"/>
          <w:sz w:val="28"/>
          <w:szCs w:val="28"/>
        </w:rPr>
        <w:t xml:space="preserve"> 8-РЗ "О противодействии коррупции в Республике Ингушетия"</w:t>
      </w:r>
    </w:p>
    <w:p w:rsidR="00A648B4" w:rsidRDefault="008060C0" w:rsidP="008060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648B4" w:rsidRPr="008060C0">
        <w:rPr>
          <w:rFonts w:ascii="Times New Roman" w:hAnsi="Times New Roman" w:cs="Times New Roman"/>
          <w:b/>
          <w:sz w:val="28"/>
          <w:szCs w:val="28"/>
        </w:rPr>
        <w:t>:</w:t>
      </w:r>
    </w:p>
    <w:p w:rsidR="00E13B80" w:rsidRPr="008060C0" w:rsidRDefault="00E13B80" w:rsidP="008060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B4" w:rsidRPr="008060C0" w:rsidRDefault="008060C0" w:rsidP="000F4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8B4" w:rsidRPr="008060C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67" w:tooltip="Ссылка на текущий документ" w:history="1">
        <w:r w:rsidR="00D5052A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A648B4" w:rsidRPr="008060C0">
          <w:rPr>
            <w:rFonts w:ascii="Times New Roman" w:hAnsi="Times New Roman" w:cs="Times New Roman"/>
            <w:color w:val="0000FF"/>
            <w:sz w:val="28"/>
            <w:szCs w:val="28"/>
          </w:rPr>
          <w:t>орядок</w:t>
        </w:r>
      </w:hyperlink>
      <w:r w:rsidR="00A648B4" w:rsidRPr="008060C0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сайтах органов местного самоуправления муниципального образования «Городской округ город Назрань» и предоставления этих сведений средствам массовой информации для опубликования</w:t>
      </w:r>
      <w:r w:rsidR="00E13B8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A648B4" w:rsidRPr="008060C0">
        <w:rPr>
          <w:rFonts w:ascii="Times New Roman" w:hAnsi="Times New Roman" w:cs="Times New Roman"/>
          <w:sz w:val="28"/>
          <w:szCs w:val="28"/>
        </w:rPr>
        <w:t>.</w:t>
      </w:r>
    </w:p>
    <w:p w:rsidR="008060C0" w:rsidRPr="008060C0" w:rsidRDefault="008060C0" w:rsidP="000F43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161B" w:rsidRPr="008060C0">
        <w:rPr>
          <w:sz w:val="28"/>
          <w:szCs w:val="28"/>
        </w:rPr>
        <w:t xml:space="preserve">Постановление Главы </w:t>
      </w:r>
      <w:proofErr w:type="gramStart"/>
      <w:r w:rsidR="0072161B" w:rsidRPr="008060C0">
        <w:rPr>
          <w:sz w:val="28"/>
          <w:szCs w:val="28"/>
        </w:rPr>
        <w:t>г</w:t>
      </w:r>
      <w:proofErr w:type="gramEnd"/>
      <w:r w:rsidR="0072161B" w:rsidRPr="008060C0">
        <w:rPr>
          <w:sz w:val="28"/>
          <w:szCs w:val="28"/>
        </w:rPr>
        <w:t xml:space="preserve">. </w:t>
      </w:r>
      <w:r w:rsidR="00E13B80">
        <w:rPr>
          <w:sz w:val="28"/>
          <w:szCs w:val="28"/>
        </w:rPr>
        <w:t xml:space="preserve"> Назрань </w:t>
      </w:r>
      <w:r w:rsidRPr="008060C0">
        <w:rPr>
          <w:sz w:val="28"/>
          <w:szCs w:val="28"/>
        </w:rPr>
        <w:t>от 30.03.2010 г. № 01-4 «О порядке размещения сведений о доходах, об имуществе и обязательствах имущественного характера в органах местного самоуправления муниципального образования «Городской округ г. Назрань» на официальном сайте органов местного самоуправления и предоставление этих сведений средствам массовой информации для опубликования</w:t>
      </w:r>
      <w:r>
        <w:rPr>
          <w:sz w:val="28"/>
          <w:szCs w:val="28"/>
        </w:rPr>
        <w:t>» считать утратившим силу.</w:t>
      </w:r>
    </w:p>
    <w:p w:rsidR="008060C0" w:rsidRDefault="008060C0" w:rsidP="0080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39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средствах массовой информации. </w:t>
      </w:r>
    </w:p>
    <w:p w:rsidR="008060C0" w:rsidRPr="006E439D" w:rsidRDefault="008060C0" w:rsidP="0080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60C0" w:rsidRDefault="008060C0" w:rsidP="00806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8F8" w:rsidRDefault="00E278F8" w:rsidP="008060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C0" w:rsidRPr="008060C0" w:rsidRDefault="008060C0" w:rsidP="008060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b/>
          <w:sz w:val="28"/>
          <w:szCs w:val="28"/>
        </w:rPr>
        <w:t xml:space="preserve">Глава г. Назрань                                                        М.С. Парчиев </w:t>
      </w:r>
    </w:p>
    <w:p w:rsidR="008060C0" w:rsidRPr="00B34A4F" w:rsidRDefault="008060C0" w:rsidP="0080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8B4" w:rsidRPr="00E13B80" w:rsidRDefault="00E13B80" w:rsidP="00E13B8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B8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A648B4" w:rsidRPr="008060C0" w:rsidRDefault="008F3B9F" w:rsidP="0080360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E13B80">
        <w:rPr>
          <w:rFonts w:ascii="Times New Roman" w:hAnsi="Times New Roman" w:cs="Times New Roman"/>
          <w:b/>
          <w:sz w:val="28"/>
          <w:szCs w:val="28"/>
        </w:rPr>
        <w:t>о</w:t>
      </w:r>
    </w:p>
    <w:p w:rsidR="008F3B9F" w:rsidRPr="008060C0" w:rsidRDefault="003F6254" w:rsidP="0080360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="008F3B9F" w:rsidRPr="008060C0">
        <w:rPr>
          <w:rFonts w:ascii="Times New Roman" w:hAnsi="Times New Roman" w:cs="Times New Roman"/>
          <w:b/>
          <w:sz w:val="28"/>
          <w:szCs w:val="28"/>
        </w:rPr>
        <w:t>Глав</w:t>
      </w:r>
      <w:r w:rsidRPr="008060C0">
        <w:rPr>
          <w:rFonts w:ascii="Times New Roman" w:hAnsi="Times New Roman" w:cs="Times New Roman"/>
          <w:b/>
          <w:sz w:val="28"/>
          <w:szCs w:val="28"/>
        </w:rPr>
        <w:t>ы</w:t>
      </w:r>
      <w:r w:rsidR="008F3B9F" w:rsidRPr="00806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3B9F" w:rsidRPr="008060C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F3B9F" w:rsidRPr="008060C0">
        <w:rPr>
          <w:rFonts w:ascii="Times New Roman" w:hAnsi="Times New Roman" w:cs="Times New Roman"/>
          <w:b/>
          <w:sz w:val="28"/>
          <w:szCs w:val="28"/>
        </w:rPr>
        <w:t>. Назрань</w:t>
      </w:r>
    </w:p>
    <w:p w:rsidR="008F3B9F" w:rsidRPr="008060C0" w:rsidRDefault="008060C0" w:rsidP="0080360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b/>
          <w:sz w:val="28"/>
          <w:szCs w:val="28"/>
        </w:rPr>
        <w:t>о</w:t>
      </w:r>
      <w:r w:rsidR="003F6254" w:rsidRPr="008060C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8060C0">
        <w:rPr>
          <w:rFonts w:ascii="Times New Roman" w:hAnsi="Times New Roman" w:cs="Times New Roman"/>
          <w:b/>
          <w:sz w:val="28"/>
          <w:szCs w:val="28"/>
        </w:rPr>
        <w:t>12.10.2013  № 28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39" w:rsidRPr="008060C0" w:rsidRDefault="0049786F" w:rsidP="00056A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67" w:tooltip="Ссылка на текущий документ" w:history="1">
        <w:r w:rsidR="00056A39" w:rsidRPr="008060C0">
          <w:rPr>
            <w:rFonts w:ascii="Times New Roman" w:hAnsi="Times New Roman" w:cs="Times New Roman"/>
            <w:b/>
            <w:color w:val="0000FF"/>
            <w:sz w:val="28"/>
            <w:szCs w:val="28"/>
          </w:rPr>
          <w:t>Порядок</w:t>
        </w:r>
      </w:hyperlink>
    </w:p>
    <w:p w:rsidR="00A648B4" w:rsidRPr="008060C0" w:rsidRDefault="00056A39" w:rsidP="00056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сайтах органов местного самоуправления муниципального образования «Городской округ город Назрань» и предоставления этих сведений средствам массовой информации для опубликования</w:t>
      </w:r>
    </w:p>
    <w:p w:rsidR="00A648B4" w:rsidRPr="00A648B4" w:rsidRDefault="00A648B4" w:rsidP="00A648B4">
      <w:pPr>
        <w:pStyle w:val="ConsPlusNormal"/>
        <w:ind w:firstLine="540"/>
        <w:jc w:val="both"/>
        <w:rPr>
          <w:sz w:val="28"/>
          <w:szCs w:val="28"/>
        </w:rPr>
      </w:pPr>
    </w:p>
    <w:p w:rsidR="00A648B4" w:rsidRPr="00A648B4" w:rsidRDefault="00A648B4" w:rsidP="00A648B4">
      <w:pPr>
        <w:pStyle w:val="ConsPlusNormal"/>
        <w:jc w:val="center"/>
        <w:rPr>
          <w:sz w:val="22"/>
          <w:szCs w:val="22"/>
        </w:rPr>
      </w:pPr>
      <w:bookmarkStart w:id="0" w:name="Par67"/>
      <w:bookmarkEnd w:id="0"/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60C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</w:t>
      </w:r>
      <w:r w:rsidRPr="00D5052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56A39" w:rsidRPr="00D5052A">
        <w:rPr>
          <w:rFonts w:ascii="Times New Roman" w:hAnsi="Times New Roman" w:cs="Times New Roman"/>
          <w:sz w:val="28"/>
          <w:szCs w:val="28"/>
        </w:rPr>
        <w:t xml:space="preserve">лиц, </w:t>
      </w:r>
      <w:r w:rsidR="00A4618B" w:rsidRPr="00D5052A">
        <w:rPr>
          <w:rFonts w:ascii="Times New Roman" w:hAnsi="Times New Roman" w:cs="Times New Roman"/>
          <w:sz w:val="28"/>
          <w:szCs w:val="28"/>
        </w:rPr>
        <w:t>ответственных</w:t>
      </w:r>
      <w:r w:rsidR="00A46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0C0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сайтах </w:t>
      </w:r>
      <w:r w:rsidR="00056A39" w:rsidRPr="008060C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«Городской округ город Назрань» </w:t>
      </w:r>
      <w:r w:rsidRPr="008060C0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запросами, если не</w:t>
      </w:r>
      <w:proofErr w:type="gramEnd"/>
      <w:r w:rsidRPr="008060C0">
        <w:rPr>
          <w:rFonts w:ascii="Times New Roman" w:hAnsi="Times New Roman" w:cs="Times New Roman"/>
          <w:sz w:val="28"/>
          <w:szCs w:val="28"/>
        </w:rPr>
        <w:t xml:space="preserve">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8060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60C0">
        <w:rPr>
          <w:rFonts w:ascii="Times New Roman" w:hAnsi="Times New Roman" w:cs="Times New Roman"/>
          <w:sz w:val="28"/>
          <w:szCs w:val="28"/>
        </w:rPr>
        <w:t>На сайтах</w:t>
      </w:r>
      <w:r w:rsidR="00A4618B" w:rsidRPr="00A4618B">
        <w:rPr>
          <w:rFonts w:ascii="Times New Roman" w:hAnsi="Times New Roman" w:cs="Times New Roman"/>
          <w:sz w:val="28"/>
          <w:szCs w:val="28"/>
        </w:rPr>
        <w:t xml:space="preserve"> </w:t>
      </w:r>
      <w:r w:rsidR="00A4618B" w:rsidRPr="008060C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«Городской округ город Назрань»  </w:t>
      </w:r>
      <w:r w:rsidRPr="008060C0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A4618B">
        <w:rPr>
          <w:rFonts w:ascii="Times New Roman" w:hAnsi="Times New Roman" w:cs="Times New Roman"/>
          <w:sz w:val="28"/>
          <w:szCs w:val="28"/>
        </w:rPr>
        <w:t xml:space="preserve"> </w:t>
      </w:r>
      <w:r w:rsidRPr="008060C0">
        <w:rPr>
          <w:rFonts w:ascii="Times New Roman" w:hAnsi="Times New Roman" w:cs="Times New Roman"/>
          <w:sz w:val="28"/>
          <w:szCs w:val="28"/>
        </w:rPr>
        <w:t>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C0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Pr="008060C0">
        <w:rPr>
          <w:rFonts w:ascii="Times New Roman" w:hAnsi="Times New Roman" w:cs="Times New Roman"/>
          <w:sz w:val="28"/>
          <w:szCs w:val="28"/>
        </w:rPr>
        <w:lastRenderedPageBreak/>
        <w:t>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60C0">
        <w:rPr>
          <w:rFonts w:ascii="Times New Roman" w:hAnsi="Times New Roman" w:cs="Times New Roman"/>
          <w:sz w:val="28"/>
          <w:szCs w:val="28"/>
        </w:rPr>
        <w:t xml:space="preserve">В размещаемых на сайтах </w:t>
      </w:r>
      <w:r w:rsidR="00A4618B" w:rsidRPr="008060C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«Городской округ город Назрань» </w:t>
      </w:r>
      <w:r w:rsidRPr="008060C0">
        <w:rPr>
          <w:rFonts w:ascii="Times New Roman" w:hAnsi="Times New Roman" w:cs="Times New Roman"/>
          <w:sz w:val="28"/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0C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tooltip="Ссылка на текущий документ" w:history="1">
        <w:r w:rsidRPr="008060C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060C0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0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60C0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60C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tooltip="Ссылка на текущий документ" w:history="1">
        <w:r w:rsidRPr="008060C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060C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A4618B">
        <w:rPr>
          <w:rFonts w:ascii="Times New Roman" w:hAnsi="Times New Roman" w:cs="Times New Roman"/>
          <w:sz w:val="28"/>
          <w:szCs w:val="28"/>
        </w:rPr>
        <w:t xml:space="preserve"> </w:t>
      </w:r>
      <w:r w:rsidRPr="008060C0">
        <w:rPr>
          <w:rFonts w:ascii="Times New Roman" w:hAnsi="Times New Roman" w:cs="Times New Roman"/>
          <w:sz w:val="28"/>
          <w:szCs w:val="28"/>
        </w:rPr>
        <w:t>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060C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8060C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060C0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0E2067" w:rsidRPr="008060C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060C0">
        <w:rPr>
          <w:rFonts w:ascii="Times New Roman" w:hAnsi="Times New Roman" w:cs="Times New Roman"/>
          <w:sz w:val="28"/>
          <w:szCs w:val="28"/>
        </w:rPr>
        <w:t>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060C0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77" w:tooltip="Ссылка на текущий документ" w:history="1">
        <w:r w:rsidRPr="008060C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060C0">
        <w:rPr>
          <w:rFonts w:ascii="Times New Roman" w:hAnsi="Times New Roman" w:cs="Times New Roman"/>
          <w:sz w:val="28"/>
          <w:szCs w:val="28"/>
        </w:rPr>
        <w:t xml:space="preserve"> н</w:t>
      </w:r>
      <w:r w:rsidR="004B235F">
        <w:rPr>
          <w:rFonts w:ascii="Times New Roman" w:hAnsi="Times New Roman" w:cs="Times New Roman"/>
          <w:sz w:val="28"/>
          <w:szCs w:val="28"/>
        </w:rPr>
        <w:t>астоящего порядка,</w:t>
      </w:r>
      <w:r w:rsidR="00D5052A">
        <w:rPr>
          <w:rFonts w:ascii="Times New Roman" w:hAnsi="Times New Roman" w:cs="Times New Roman"/>
          <w:sz w:val="28"/>
          <w:szCs w:val="28"/>
        </w:rPr>
        <w:t xml:space="preserve"> </w:t>
      </w:r>
      <w:r w:rsidR="004B235F" w:rsidRPr="00D5052A">
        <w:rPr>
          <w:rFonts w:ascii="Times New Roman" w:hAnsi="Times New Roman" w:cs="Times New Roman"/>
          <w:sz w:val="28"/>
          <w:szCs w:val="28"/>
        </w:rPr>
        <w:t>п</w:t>
      </w:r>
      <w:r w:rsidR="00D5052A" w:rsidRPr="00D5052A">
        <w:rPr>
          <w:rFonts w:ascii="Times New Roman" w:hAnsi="Times New Roman" w:cs="Times New Roman"/>
          <w:sz w:val="28"/>
          <w:szCs w:val="28"/>
        </w:rPr>
        <w:t>редставленных</w:t>
      </w:r>
      <w:r w:rsidRPr="00D5052A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 w:rsidR="000E2067" w:rsidRPr="00D5052A">
        <w:rPr>
          <w:rFonts w:ascii="Times New Roman" w:hAnsi="Times New Roman" w:cs="Times New Roman"/>
          <w:sz w:val="28"/>
          <w:szCs w:val="28"/>
        </w:rPr>
        <w:t>муниципальные</w:t>
      </w:r>
      <w:r w:rsidRPr="00D5052A">
        <w:rPr>
          <w:rFonts w:ascii="Times New Roman" w:hAnsi="Times New Roman" w:cs="Times New Roman"/>
          <w:sz w:val="28"/>
          <w:szCs w:val="28"/>
        </w:rPr>
        <w:t xml:space="preserve"> должности и должности </w:t>
      </w:r>
      <w:r w:rsidR="000E2067" w:rsidRPr="00D50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052A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0E2067" w:rsidRPr="00D5052A">
        <w:rPr>
          <w:rFonts w:ascii="Times New Roman" w:hAnsi="Times New Roman" w:cs="Times New Roman"/>
          <w:sz w:val="28"/>
          <w:szCs w:val="28"/>
        </w:rPr>
        <w:t>органе местного самоуправления муниципального образования «Городской округ город Назрань», обеспечивается управляющими делами</w:t>
      </w:r>
      <w:r w:rsidR="002448A6" w:rsidRPr="00D5052A">
        <w:rPr>
          <w:rFonts w:ascii="Times New Roman" w:hAnsi="Times New Roman" w:cs="Times New Roman"/>
          <w:sz w:val="28"/>
          <w:szCs w:val="28"/>
        </w:rPr>
        <w:t xml:space="preserve"> или лицами</w:t>
      </w:r>
      <w:r w:rsidR="000E2067" w:rsidRPr="00D5052A">
        <w:rPr>
          <w:rFonts w:ascii="Times New Roman" w:hAnsi="Times New Roman" w:cs="Times New Roman"/>
          <w:sz w:val="28"/>
          <w:szCs w:val="28"/>
        </w:rPr>
        <w:t>, ответственным</w:t>
      </w:r>
      <w:r w:rsidR="004B235F" w:rsidRPr="00D5052A">
        <w:rPr>
          <w:rFonts w:ascii="Times New Roman" w:hAnsi="Times New Roman" w:cs="Times New Roman"/>
          <w:sz w:val="28"/>
          <w:szCs w:val="28"/>
        </w:rPr>
        <w:t xml:space="preserve">и </w:t>
      </w:r>
      <w:r w:rsidR="000E2067" w:rsidRPr="00D5052A">
        <w:rPr>
          <w:rFonts w:ascii="Times New Roman" w:hAnsi="Times New Roman" w:cs="Times New Roman"/>
          <w:sz w:val="28"/>
          <w:szCs w:val="28"/>
        </w:rPr>
        <w:t xml:space="preserve">за ведение  </w:t>
      </w:r>
      <w:r w:rsidRPr="00D5052A">
        <w:rPr>
          <w:rFonts w:ascii="Times New Roman" w:hAnsi="Times New Roman" w:cs="Times New Roman"/>
          <w:sz w:val="28"/>
          <w:szCs w:val="28"/>
        </w:rPr>
        <w:t>кадров</w:t>
      </w:r>
      <w:r w:rsidR="000E2067" w:rsidRPr="00D5052A">
        <w:rPr>
          <w:rFonts w:ascii="Times New Roman" w:hAnsi="Times New Roman" w:cs="Times New Roman"/>
          <w:sz w:val="28"/>
          <w:szCs w:val="28"/>
        </w:rPr>
        <w:t>ой работы</w:t>
      </w:r>
      <w:r w:rsidR="004B235F" w:rsidRPr="00D5052A">
        <w:rPr>
          <w:rFonts w:ascii="Times New Roman" w:hAnsi="Times New Roman" w:cs="Times New Roman"/>
          <w:sz w:val="28"/>
          <w:szCs w:val="28"/>
        </w:rPr>
        <w:t>, а также ответственными лицами за размещение информации на</w:t>
      </w:r>
      <w:r w:rsidR="004B23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235F" w:rsidRPr="008060C0">
        <w:rPr>
          <w:rFonts w:ascii="Times New Roman" w:hAnsi="Times New Roman" w:cs="Times New Roman"/>
          <w:sz w:val="28"/>
          <w:szCs w:val="28"/>
        </w:rPr>
        <w:t>сайтах органов местного</w:t>
      </w:r>
      <w:proofErr w:type="gramEnd"/>
      <w:r w:rsidR="004B235F" w:rsidRPr="008060C0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«Городской округ город Назрань»</w:t>
      </w:r>
      <w:r w:rsidR="004B235F">
        <w:rPr>
          <w:rFonts w:ascii="Times New Roman" w:hAnsi="Times New Roman" w:cs="Times New Roman"/>
          <w:sz w:val="28"/>
          <w:szCs w:val="28"/>
        </w:rPr>
        <w:t>.</w:t>
      </w:r>
    </w:p>
    <w:p w:rsidR="00D5052A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6. </w:t>
      </w:r>
      <w:r w:rsidR="00D5052A">
        <w:rPr>
          <w:rFonts w:ascii="Times New Roman" w:hAnsi="Times New Roman" w:cs="Times New Roman"/>
          <w:sz w:val="28"/>
          <w:szCs w:val="28"/>
        </w:rPr>
        <w:t>Управляющие делами или лица, ответственные</w:t>
      </w:r>
      <w:r w:rsidR="002448A6" w:rsidRPr="008060C0">
        <w:rPr>
          <w:rFonts w:ascii="Times New Roman" w:hAnsi="Times New Roman" w:cs="Times New Roman"/>
          <w:sz w:val="28"/>
          <w:szCs w:val="28"/>
        </w:rPr>
        <w:t xml:space="preserve"> за ведение  кадровой работы</w:t>
      </w:r>
      <w:r w:rsidR="00D5052A">
        <w:rPr>
          <w:rFonts w:ascii="Times New Roman" w:hAnsi="Times New Roman" w:cs="Times New Roman"/>
          <w:sz w:val="28"/>
          <w:szCs w:val="28"/>
        </w:rPr>
        <w:t>:</w:t>
      </w:r>
      <w:r w:rsidR="000F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lastRenderedPageBreak/>
        <w:t xml:space="preserve">а) в течение трех рабочих дней со дня поступления запроса от </w:t>
      </w:r>
      <w:r w:rsidR="002448A6" w:rsidRPr="008060C0">
        <w:rPr>
          <w:rFonts w:ascii="Times New Roman" w:hAnsi="Times New Roman" w:cs="Times New Roman"/>
          <w:sz w:val="28"/>
          <w:szCs w:val="28"/>
        </w:rPr>
        <w:t>средств</w:t>
      </w:r>
      <w:r w:rsidRPr="008060C0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служащему (работнику), в отношении которого поступил запрос;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 w:rsidR="002448A6" w:rsidRPr="008060C0">
        <w:rPr>
          <w:rFonts w:ascii="Times New Roman" w:hAnsi="Times New Roman" w:cs="Times New Roman"/>
          <w:sz w:val="28"/>
          <w:szCs w:val="28"/>
        </w:rPr>
        <w:t>средств</w:t>
      </w:r>
      <w:r w:rsidRPr="008060C0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обеспечивают предоставление ему сведений, указанных в </w:t>
      </w:r>
      <w:hyperlink w:anchor="Par77" w:tooltip="Ссылка на текущий документ" w:history="1">
        <w:r w:rsidRPr="008060C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060C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C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10F86" w:rsidRPr="008060C0">
        <w:rPr>
          <w:rFonts w:ascii="Times New Roman" w:hAnsi="Times New Roman" w:cs="Times New Roman"/>
          <w:sz w:val="28"/>
          <w:szCs w:val="28"/>
        </w:rPr>
        <w:t>Управляющие</w:t>
      </w:r>
      <w:r w:rsidR="002448A6" w:rsidRPr="008060C0">
        <w:rPr>
          <w:rFonts w:ascii="Times New Roman" w:hAnsi="Times New Roman" w:cs="Times New Roman"/>
          <w:sz w:val="28"/>
          <w:szCs w:val="28"/>
        </w:rPr>
        <w:t xml:space="preserve"> делами или лица, ответственны</w:t>
      </w:r>
      <w:r w:rsidR="00E10F86" w:rsidRPr="008060C0">
        <w:rPr>
          <w:rFonts w:ascii="Times New Roman" w:hAnsi="Times New Roman" w:cs="Times New Roman"/>
          <w:sz w:val="28"/>
          <w:szCs w:val="28"/>
        </w:rPr>
        <w:t>е</w:t>
      </w:r>
      <w:r w:rsidR="002448A6" w:rsidRPr="008060C0">
        <w:rPr>
          <w:rFonts w:ascii="Times New Roman" w:hAnsi="Times New Roman" w:cs="Times New Roman"/>
          <w:sz w:val="28"/>
          <w:szCs w:val="28"/>
        </w:rPr>
        <w:t xml:space="preserve"> за ведение  кадровой работы в органе местного самоуправления муниципального образования «Городской округ город Назрань»</w:t>
      </w:r>
      <w:r w:rsidR="00D5052A">
        <w:rPr>
          <w:rFonts w:ascii="Times New Roman" w:hAnsi="Times New Roman" w:cs="Times New Roman"/>
          <w:sz w:val="28"/>
          <w:szCs w:val="28"/>
        </w:rPr>
        <w:t>,</w:t>
      </w:r>
      <w:r w:rsidR="000F431E" w:rsidRPr="000F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31E" w:rsidRPr="00D5052A">
        <w:rPr>
          <w:rFonts w:ascii="Times New Roman" w:hAnsi="Times New Roman" w:cs="Times New Roman"/>
          <w:sz w:val="28"/>
          <w:szCs w:val="28"/>
        </w:rPr>
        <w:t>а также ответственные лица за размещение информации на  сайтах органов местного самоуправления муниципального образования «Городской округ город Назрань»</w:t>
      </w:r>
      <w:r w:rsidRPr="00D5052A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</w:t>
      </w:r>
      <w:r w:rsidRPr="008060C0">
        <w:rPr>
          <w:rFonts w:ascii="Times New Roman" w:hAnsi="Times New Roman" w:cs="Times New Roman"/>
          <w:sz w:val="28"/>
          <w:szCs w:val="28"/>
        </w:rPr>
        <w:t xml:space="preserve"> характера на официальных сайтах и их представление средствам массовой информации для опубликования</w:t>
      </w:r>
      <w:proofErr w:type="gramEnd"/>
      <w:r w:rsidRPr="008060C0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</w:t>
      </w:r>
      <w:r w:rsidR="002448A6" w:rsidRPr="008060C0">
        <w:rPr>
          <w:rFonts w:ascii="Times New Roman" w:hAnsi="Times New Roman" w:cs="Times New Roman"/>
          <w:sz w:val="28"/>
          <w:szCs w:val="28"/>
        </w:rPr>
        <w:t xml:space="preserve"> и Республики Ингушетия </w:t>
      </w:r>
      <w:r w:rsidRPr="008060C0">
        <w:rPr>
          <w:rFonts w:ascii="Times New Roman" w:hAnsi="Times New Roman" w:cs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48B4" w:rsidRPr="008060C0" w:rsidRDefault="00A648B4" w:rsidP="00A64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ADF" w:rsidRPr="008060C0" w:rsidRDefault="00E278F8">
      <w:pPr>
        <w:rPr>
          <w:sz w:val="28"/>
          <w:szCs w:val="28"/>
        </w:rPr>
      </w:pPr>
    </w:p>
    <w:sectPr w:rsidR="00510ADF" w:rsidRPr="008060C0" w:rsidSect="00E27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E0D"/>
    <w:multiLevelType w:val="hybridMultilevel"/>
    <w:tmpl w:val="08305BA6"/>
    <w:lvl w:ilvl="0" w:tplc="5E7C53CE">
      <w:start w:val="1"/>
      <w:numFmt w:val="decimal"/>
      <w:lvlText w:val="%1."/>
      <w:lvlJc w:val="left"/>
      <w:pPr>
        <w:ind w:left="1515" w:hanging="97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48B4"/>
    <w:rsid w:val="00056A39"/>
    <w:rsid w:val="000E2067"/>
    <w:rsid w:val="000F431E"/>
    <w:rsid w:val="00104A80"/>
    <w:rsid w:val="002448A6"/>
    <w:rsid w:val="003F6254"/>
    <w:rsid w:val="00423305"/>
    <w:rsid w:val="0049786F"/>
    <w:rsid w:val="004B235F"/>
    <w:rsid w:val="004C16D9"/>
    <w:rsid w:val="0072161B"/>
    <w:rsid w:val="007C7A90"/>
    <w:rsid w:val="00803608"/>
    <w:rsid w:val="008060C0"/>
    <w:rsid w:val="00826B89"/>
    <w:rsid w:val="008B4D93"/>
    <w:rsid w:val="008F3B9F"/>
    <w:rsid w:val="009A05A0"/>
    <w:rsid w:val="00A4618B"/>
    <w:rsid w:val="00A648B4"/>
    <w:rsid w:val="00AB1C76"/>
    <w:rsid w:val="00C63E25"/>
    <w:rsid w:val="00C94EB9"/>
    <w:rsid w:val="00CB5612"/>
    <w:rsid w:val="00D5052A"/>
    <w:rsid w:val="00DC158B"/>
    <w:rsid w:val="00E10F86"/>
    <w:rsid w:val="00E13B80"/>
    <w:rsid w:val="00E278F8"/>
    <w:rsid w:val="00E63789"/>
    <w:rsid w:val="00F26C20"/>
    <w:rsid w:val="00F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6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6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06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DE9F3A49BEB1277757EDB738562705953450C2209C5916925D0419CE40816dCv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2013-11-07T07:51:00Z</cp:lastPrinted>
  <dcterms:created xsi:type="dcterms:W3CDTF">2013-10-30T07:03:00Z</dcterms:created>
  <dcterms:modified xsi:type="dcterms:W3CDTF">2013-11-07T11:48:00Z</dcterms:modified>
</cp:coreProperties>
</file>