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E14AEB" w:rsidRPr="00E14AEB" w:rsidTr="004F0F66">
        <w:trPr>
          <w:trHeight w:val="1470"/>
        </w:trPr>
        <w:tc>
          <w:tcPr>
            <w:tcW w:w="3420" w:type="dxa"/>
          </w:tcPr>
          <w:p w:rsidR="00E14AEB" w:rsidRPr="00E14AEB" w:rsidRDefault="00207686" w:rsidP="004F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14AEB"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="00E14AEB" w:rsidRPr="00E14A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="00E14AEB"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>АЛГ</w:t>
            </w:r>
            <w:r w:rsidR="00E14AEB" w:rsidRPr="00E14A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14AEB"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                </w:t>
            </w:r>
            <w:r w:rsidR="00E14AEB" w:rsidRPr="00E14AE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</w:t>
            </w:r>
            <w:r w:rsidR="00E14AEB"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</w:p>
        </w:tc>
        <w:tc>
          <w:tcPr>
            <w:tcW w:w="3240" w:type="dxa"/>
          </w:tcPr>
          <w:p w:rsidR="00E14AEB" w:rsidRPr="00E14AEB" w:rsidRDefault="00E14AEB" w:rsidP="004F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5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E14AEB" w:rsidRPr="00E14AEB" w:rsidRDefault="00207686" w:rsidP="004F0F6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E14AEB"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E14AEB"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>ИНГУШЕТИЯ</w:t>
            </w:r>
          </w:p>
          <w:p w:rsidR="00E14AEB" w:rsidRPr="00E14AEB" w:rsidRDefault="00E14AEB" w:rsidP="004F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AEB" w:rsidRPr="00E14AEB" w:rsidRDefault="00E14AEB" w:rsidP="00E14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AEB">
        <w:rPr>
          <w:rFonts w:ascii="Times New Roman" w:hAnsi="Times New Roman" w:cs="Times New Roman"/>
          <w:b/>
          <w:sz w:val="28"/>
          <w:szCs w:val="28"/>
        </w:rPr>
        <w:t>ГОРОДСКОЙ СОВЕТ</w:t>
      </w:r>
      <w:r w:rsidRPr="00E14AEB">
        <w:rPr>
          <w:rFonts w:ascii="Times New Roman" w:hAnsi="Times New Roman" w:cs="Times New Roman"/>
          <w:sz w:val="28"/>
          <w:szCs w:val="28"/>
        </w:rPr>
        <w:t xml:space="preserve"> </w:t>
      </w:r>
      <w:r w:rsidRPr="00E14AEB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</w:t>
      </w:r>
    </w:p>
    <w:p w:rsidR="00E14AEB" w:rsidRPr="00E14AEB" w:rsidRDefault="00E14AEB" w:rsidP="00E14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AEB">
        <w:rPr>
          <w:rFonts w:ascii="Times New Roman" w:hAnsi="Times New Roman" w:cs="Times New Roman"/>
          <w:b/>
          <w:bCs/>
          <w:sz w:val="28"/>
          <w:szCs w:val="28"/>
        </w:rPr>
        <w:t>« ГОРОДСКОЙ ОКРУГ ГОРОД  НАЗРАНЬ»</w:t>
      </w:r>
    </w:p>
    <w:p w:rsidR="00E14AEB" w:rsidRPr="00E14AEB" w:rsidRDefault="0090364E" w:rsidP="00E14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4E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0288" from="-46.8pt,6.8pt" to="465.45pt,6.8pt" o:allowincell="f" strokeweight="4.5pt">
            <v:stroke linestyle="thickThin"/>
          </v:line>
        </w:pict>
      </w:r>
    </w:p>
    <w:p w:rsidR="00E14AEB" w:rsidRPr="00E14AEB" w:rsidRDefault="00E14AEB" w:rsidP="00E14AE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4AEB">
        <w:rPr>
          <w:b/>
          <w:bCs/>
          <w:sz w:val="28"/>
          <w:szCs w:val="28"/>
        </w:rPr>
        <w:t>РЕШЕНИЕ</w:t>
      </w:r>
    </w:p>
    <w:p w:rsidR="00CB7AD0" w:rsidRDefault="00CB7AD0" w:rsidP="00E14AEB">
      <w:pPr>
        <w:pStyle w:val="a4"/>
        <w:tabs>
          <w:tab w:val="left" w:pos="6765"/>
        </w:tabs>
        <w:spacing w:before="0" w:beforeAutospacing="0" w:after="0" w:afterAutospacing="0"/>
        <w:rPr>
          <w:b/>
          <w:sz w:val="28"/>
          <w:szCs w:val="28"/>
        </w:rPr>
      </w:pPr>
    </w:p>
    <w:p w:rsidR="00E14AEB" w:rsidRPr="00E14AEB" w:rsidRDefault="00E14AEB" w:rsidP="00E14AEB">
      <w:pPr>
        <w:pStyle w:val="a4"/>
        <w:tabs>
          <w:tab w:val="left" w:pos="6765"/>
        </w:tabs>
        <w:spacing w:before="0" w:beforeAutospacing="0" w:after="0" w:afterAutospacing="0"/>
        <w:rPr>
          <w:b/>
          <w:sz w:val="28"/>
          <w:szCs w:val="28"/>
        </w:rPr>
      </w:pPr>
      <w:r w:rsidRPr="00E14AE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24/91-2                  </w:t>
      </w:r>
      <w:r w:rsidRPr="00E14AEB">
        <w:rPr>
          <w:b/>
          <w:sz w:val="28"/>
          <w:szCs w:val="28"/>
        </w:rPr>
        <w:t xml:space="preserve">                                                      от 2</w:t>
      </w:r>
      <w:r w:rsidR="00207686">
        <w:rPr>
          <w:b/>
          <w:sz w:val="28"/>
          <w:szCs w:val="28"/>
          <w:lang w:val="en-US"/>
        </w:rPr>
        <w:t>5</w:t>
      </w:r>
      <w:r w:rsidRPr="00E14AEB">
        <w:rPr>
          <w:b/>
          <w:sz w:val="28"/>
          <w:szCs w:val="28"/>
        </w:rPr>
        <w:t xml:space="preserve"> сентября  2013 г.</w:t>
      </w:r>
    </w:p>
    <w:p w:rsidR="00E14AEB" w:rsidRPr="00E14AEB" w:rsidRDefault="00E14AEB" w:rsidP="00E14AEB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76E93" w:rsidRPr="00E14AEB" w:rsidRDefault="00E76E93" w:rsidP="00E14A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4A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</w:t>
      </w:r>
      <w:r w:rsidR="00E14A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 Городской округ город Назрань»</w:t>
      </w:r>
    </w:p>
    <w:p w:rsidR="00917AD1" w:rsidRPr="00CB7AD0" w:rsidRDefault="00917AD1" w:rsidP="00CB7AD0">
      <w:pPr>
        <w:spacing w:before="100" w:beforeAutospacing="1" w:after="100" w:afterAutospacing="1"/>
        <w:ind w:firstLine="1069"/>
        <w:jc w:val="both"/>
        <w:rPr>
          <w:rStyle w:val="FontStyle17"/>
          <w:b/>
          <w:sz w:val="28"/>
          <w:szCs w:val="28"/>
        </w:rPr>
      </w:pPr>
      <w:proofErr w:type="gramStart"/>
      <w:r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г. N 273-ФЗ "О противодействии коррупции", Федеральным законом от 2 марта 2007 г. N 25-ФЗ "О муниципальной службе в Российской Федерации" </w:t>
      </w:r>
      <w:r w:rsidRPr="00CB7AD0">
        <w:rPr>
          <w:sz w:val="28"/>
          <w:szCs w:val="28"/>
        </w:rPr>
        <w:t>и  н</w:t>
      </w:r>
      <w:r w:rsidRPr="00CB7AD0">
        <w:rPr>
          <w:rFonts w:ascii="Times New Roman" w:hAnsi="Times New Roman" w:cs="Times New Roman"/>
          <w:sz w:val="28"/>
          <w:szCs w:val="28"/>
        </w:rPr>
        <w:t>а  основании письма Администрации Главы Республики Ингушетия от 12.08.2013 г. № МГ-2115</w:t>
      </w:r>
      <w:r w:rsidRPr="00CB7AD0">
        <w:rPr>
          <w:sz w:val="28"/>
          <w:szCs w:val="28"/>
        </w:rPr>
        <w:t xml:space="preserve">  по</w:t>
      </w:r>
      <w:r w:rsidRPr="00CB7AD0">
        <w:rPr>
          <w:rStyle w:val="FontStyle17"/>
          <w:sz w:val="28"/>
          <w:szCs w:val="28"/>
        </w:rPr>
        <w:t xml:space="preserve"> осуществлению  нормативного закрепления порядка формирования и работы комиссии по рассмотрению вопросов  урегулированию конфликта  интересов в отношении лиц</w:t>
      </w:r>
      <w:proofErr w:type="gramEnd"/>
      <w:r w:rsidRPr="00CB7AD0">
        <w:rPr>
          <w:rStyle w:val="FontStyle17"/>
          <w:sz w:val="28"/>
          <w:szCs w:val="28"/>
        </w:rPr>
        <w:t>, замещающих муниципальные должности</w:t>
      </w:r>
      <w:proofErr w:type="gramStart"/>
      <w:r w:rsidRPr="00CB7AD0">
        <w:rPr>
          <w:rStyle w:val="FontStyle17"/>
          <w:sz w:val="28"/>
          <w:szCs w:val="28"/>
        </w:rPr>
        <w:t xml:space="preserve"> ,</w:t>
      </w:r>
      <w:proofErr w:type="gramEnd"/>
      <w:r w:rsidRPr="00CB7AD0">
        <w:rPr>
          <w:rStyle w:val="FontStyle17"/>
          <w:sz w:val="28"/>
          <w:szCs w:val="28"/>
        </w:rPr>
        <w:t xml:space="preserve"> Городской совет муниципального образования «Городской округ город Назрань» </w:t>
      </w:r>
      <w:r w:rsidRPr="00CB7AD0">
        <w:rPr>
          <w:rStyle w:val="FontStyle17"/>
          <w:b/>
          <w:sz w:val="28"/>
          <w:szCs w:val="28"/>
        </w:rPr>
        <w:t>решил:</w:t>
      </w:r>
    </w:p>
    <w:p w:rsidR="00E76E93" w:rsidRPr="00CB7AD0" w:rsidRDefault="00E76E93" w:rsidP="007156D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</w:t>
      </w:r>
      <w:r w:rsidR="00E14AEB"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>« Городской округ город Назрань»</w:t>
      </w:r>
      <w:r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AEB"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(приложение №</w:t>
      </w:r>
      <w:r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E76E93" w:rsidRPr="00CB7AD0" w:rsidRDefault="00E14AEB" w:rsidP="007156D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E93"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Комиссия рассматривает вопросы:</w:t>
      </w:r>
    </w:p>
    <w:p w:rsidR="00E76E93" w:rsidRPr="00CB7AD0" w:rsidRDefault="00E14AEB" w:rsidP="007156D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E93"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.1) касающиеся соблюдения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</w:t>
      </w:r>
      <w:r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>« Городской округ город Назрань»</w:t>
      </w:r>
      <w:r w:rsidR="00E76E93"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E93" w:rsidRPr="00CB7AD0" w:rsidRDefault="00E14AEB" w:rsidP="007156D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76E93"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.2) связанные с урегулированием конфликта интересов в отношении лиц, замещающих муниципальные должности, и муниципальных служащих органов местного самоуправления муниципального образования </w:t>
      </w:r>
      <w:r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>« Городской округ город Назрань»</w:t>
      </w:r>
      <w:r w:rsidR="00E76E93"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84B" w:rsidRPr="00CB7AD0" w:rsidRDefault="0075384B" w:rsidP="007156D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Решения Городского совета</w:t>
      </w:r>
      <w:r w:rsidR="0071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</w:t>
      </w:r>
      <w:r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28.10.2010 г. </w:t>
      </w:r>
      <w:r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13/102-1 и от 29.12.2010 г. </w:t>
      </w:r>
      <w:r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15/117-1 </w:t>
      </w:r>
      <w:r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утратившими силу</w:t>
      </w:r>
      <w:r w:rsidR="00715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E93" w:rsidRPr="00CB7AD0" w:rsidRDefault="00CB7AD0" w:rsidP="007156D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6E93"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76E93"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76E93"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E14AEB"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E76E93"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AEB" w:rsidRP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председателя Городского совета У.Х. Евлоева.</w:t>
      </w:r>
    </w:p>
    <w:p w:rsidR="00E76E93" w:rsidRPr="00CB7AD0" w:rsidRDefault="00E76E93" w:rsidP="00E76E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AEB" w:rsidRPr="00CB7AD0" w:rsidRDefault="00E14AEB" w:rsidP="00E7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Городского совета                                      М.С. Парчиев </w:t>
      </w:r>
    </w:p>
    <w:p w:rsidR="00E14AEB" w:rsidRDefault="00E14AEB" w:rsidP="00E7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AEB" w:rsidRDefault="00E14AEB" w:rsidP="00E7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AEB" w:rsidRDefault="00E14AEB" w:rsidP="00E7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AEB" w:rsidRDefault="00E14AEB" w:rsidP="00E7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AEB" w:rsidRDefault="00E14AEB" w:rsidP="00E7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AEB" w:rsidRDefault="00E14AEB" w:rsidP="00E7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AEB" w:rsidRDefault="00E14AEB" w:rsidP="00E7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AEB" w:rsidRDefault="00E14AEB" w:rsidP="00E7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4B" w:rsidRDefault="0075384B" w:rsidP="0075384B">
      <w:pPr>
        <w:pStyle w:val="a5"/>
        <w:jc w:val="right"/>
        <w:rPr>
          <w:b/>
          <w:sz w:val="24"/>
          <w:szCs w:val="24"/>
        </w:rPr>
      </w:pPr>
    </w:p>
    <w:p w:rsidR="0075384B" w:rsidRDefault="0075384B" w:rsidP="0075384B">
      <w:pPr>
        <w:pStyle w:val="a5"/>
        <w:jc w:val="right"/>
        <w:rPr>
          <w:b/>
          <w:sz w:val="24"/>
          <w:szCs w:val="24"/>
        </w:rPr>
      </w:pPr>
    </w:p>
    <w:p w:rsidR="0075384B" w:rsidRDefault="0075384B" w:rsidP="0075384B">
      <w:pPr>
        <w:pStyle w:val="a5"/>
        <w:jc w:val="right"/>
        <w:rPr>
          <w:b/>
          <w:sz w:val="24"/>
          <w:szCs w:val="24"/>
        </w:rPr>
      </w:pPr>
    </w:p>
    <w:p w:rsidR="0075384B" w:rsidRDefault="0075384B" w:rsidP="0075384B">
      <w:pPr>
        <w:pStyle w:val="a5"/>
        <w:jc w:val="right"/>
        <w:rPr>
          <w:b/>
          <w:sz w:val="24"/>
          <w:szCs w:val="24"/>
        </w:rPr>
      </w:pPr>
    </w:p>
    <w:p w:rsidR="0075384B" w:rsidRDefault="0075384B" w:rsidP="0075384B">
      <w:pPr>
        <w:pStyle w:val="a5"/>
        <w:jc w:val="right"/>
        <w:rPr>
          <w:b/>
          <w:sz w:val="24"/>
          <w:szCs w:val="24"/>
        </w:rPr>
      </w:pPr>
    </w:p>
    <w:p w:rsidR="0075384B" w:rsidRDefault="0075384B" w:rsidP="0075384B">
      <w:pPr>
        <w:pStyle w:val="a5"/>
        <w:jc w:val="right"/>
        <w:rPr>
          <w:b/>
          <w:sz w:val="24"/>
          <w:szCs w:val="24"/>
        </w:rPr>
      </w:pPr>
    </w:p>
    <w:p w:rsidR="0075384B" w:rsidRDefault="0075384B" w:rsidP="0075384B">
      <w:pPr>
        <w:pStyle w:val="a5"/>
        <w:jc w:val="right"/>
        <w:rPr>
          <w:b/>
          <w:sz w:val="24"/>
          <w:szCs w:val="24"/>
        </w:rPr>
      </w:pPr>
    </w:p>
    <w:p w:rsidR="0075384B" w:rsidRDefault="0075384B" w:rsidP="0075384B">
      <w:pPr>
        <w:pStyle w:val="a5"/>
        <w:jc w:val="right"/>
        <w:rPr>
          <w:b/>
          <w:sz w:val="24"/>
          <w:szCs w:val="24"/>
        </w:rPr>
      </w:pPr>
    </w:p>
    <w:p w:rsidR="0075384B" w:rsidRDefault="0075384B" w:rsidP="0075384B">
      <w:pPr>
        <w:pStyle w:val="a5"/>
        <w:jc w:val="right"/>
        <w:rPr>
          <w:b/>
          <w:sz w:val="24"/>
          <w:szCs w:val="24"/>
        </w:rPr>
      </w:pPr>
    </w:p>
    <w:p w:rsidR="0075384B" w:rsidRDefault="0075384B" w:rsidP="0075384B">
      <w:pPr>
        <w:pStyle w:val="a5"/>
        <w:jc w:val="right"/>
        <w:rPr>
          <w:b/>
          <w:sz w:val="24"/>
          <w:szCs w:val="24"/>
        </w:rPr>
      </w:pPr>
    </w:p>
    <w:p w:rsidR="0075384B" w:rsidRDefault="0075384B" w:rsidP="0075384B">
      <w:pPr>
        <w:pStyle w:val="a5"/>
        <w:jc w:val="right"/>
        <w:rPr>
          <w:b/>
          <w:sz w:val="24"/>
          <w:szCs w:val="24"/>
        </w:rPr>
      </w:pPr>
    </w:p>
    <w:p w:rsidR="0075384B" w:rsidRDefault="0075384B" w:rsidP="0075384B">
      <w:pPr>
        <w:pStyle w:val="a5"/>
        <w:jc w:val="right"/>
        <w:rPr>
          <w:b/>
          <w:sz w:val="24"/>
          <w:szCs w:val="24"/>
        </w:rPr>
      </w:pPr>
    </w:p>
    <w:p w:rsidR="0075384B" w:rsidRDefault="0075384B" w:rsidP="0075384B">
      <w:pPr>
        <w:pStyle w:val="a5"/>
        <w:jc w:val="right"/>
        <w:rPr>
          <w:b/>
          <w:sz w:val="24"/>
          <w:szCs w:val="24"/>
        </w:rPr>
      </w:pPr>
    </w:p>
    <w:p w:rsidR="0075384B" w:rsidRDefault="0075384B" w:rsidP="0075384B">
      <w:pPr>
        <w:pStyle w:val="a5"/>
        <w:jc w:val="right"/>
        <w:rPr>
          <w:b/>
          <w:sz w:val="24"/>
          <w:szCs w:val="24"/>
        </w:rPr>
      </w:pPr>
    </w:p>
    <w:p w:rsidR="0075384B" w:rsidRDefault="0075384B" w:rsidP="0075384B">
      <w:pPr>
        <w:pStyle w:val="a5"/>
        <w:jc w:val="right"/>
        <w:rPr>
          <w:b/>
          <w:sz w:val="24"/>
          <w:szCs w:val="24"/>
        </w:rPr>
      </w:pPr>
    </w:p>
    <w:p w:rsidR="0075384B" w:rsidRDefault="0075384B" w:rsidP="0075384B">
      <w:pPr>
        <w:pStyle w:val="a5"/>
        <w:jc w:val="right"/>
        <w:rPr>
          <w:b/>
          <w:sz w:val="24"/>
          <w:szCs w:val="24"/>
        </w:rPr>
      </w:pPr>
    </w:p>
    <w:p w:rsidR="007156D7" w:rsidRDefault="007156D7" w:rsidP="0075384B">
      <w:pPr>
        <w:pStyle w:val="a5"/>
        <w:jc w:val="right"/>
        <w:rPr>
          <w:b/>
          <w:sz w:val="24"/>
          <w:szCs w:val="24"/>
        </w:rPr>
      </w:pPr>
    </w:p>
    <w:p w:rsidR="007156D7" w:rsidRDefault="007156D7" w:rsidP="0075384B">
      <w:pPr>
        <w:pStyle w:val="a5"/>
        <w:jc w:val="right"/>
        <w:rPr>
          <w:b/>
          <w:sz w:val="24"/>
          <w:szCs w:val="24"/>
        </w:rPr>
      </w:pPr>
    </w:p>
    <w:p w:rsidR="00207686" w:rsidRDefault="00207686" w:rsidP="0075384B">
      <w:pPr>
        <w:pStyle w:val="a5"/>
        <w:jc w:val="right"/>
        <w:rPr>
          <w:b/>
          <w:sz w:val="24"/>
          <w:szCs w:val="24"/>
          <w:lang w:val="en-US"/>
        </w:rPr>
      </w:pPr>
    </w:p>
    <w:p w:rsidR="00207686" w:rsidRDefault="00207686" w:rsidP="0075384B">
      <w:pPr>
        <w:pStyle w:val="a5"/>
        <w:jc w:val="right"/>
        <w:rPr>
          <w:b/>
          <w:sz w:val="24"/>
          <w:szCs w:val="24"/>
          <w:lang w:val="en-US"/>
        </w:rPr>
      </w:pPr>
    </w:p>
    <w:p w:rsidR="00207686" w:rsidRDefault="00207686" w:rsidP="0075384B">
      <w:pPr>
        <w:pStyle w:val="a5"/>
        <w:jc w:val="right"/>
        <w:rPr>
          <w:b/>
          <w:sz w:val="24"/>
          <w:szCs w:val="24"/>
          <w:lang w:val="en-US"/>
        </w:rPr>
      </w:pPr>
    </w:p>
    <w:p w:rsidR="00207686" w:rsidRDefault="00207686" w:rsidP="0075384B">
      <w:pPr>
        <w:pStyle w:val="a5"/>
        <w:jc w:val="right"/>
        <w:rPr>
          <w:b/>
          <w:sz w:val="24"/>
          <w:szCs w:val="24"/>
          <w:lang w:val="en-US"/>
        </w:rPr>
      </w:pPr>
    </w:p>
    <w:p w:rsidR="0075384B" w:rsidRPr="00A342C0" w:rsidRDefault="0075384B" w:rsidP="0075384B">
      <w:pPr>
        <w:pStyle w:val="a5"/>
        <w:jc w:val="right"/>
        <w:rPr>
          <w:b/>
          <w:sz w:val="24"/>
          <w:szCs w:val="24"/>
        </w:rPr>
      </w:pPr>
      <w:r w:rsidRPr="00A342C0">
        <w:rPr>
          <w:b/>
          <w:sz w:val="24"/>
          <w:szCs w:val="24"/>
        </w:rPr>
        <w:t xml:space="preserve">Утверждено </w:t>
      </w:r>
    </w:p>
    <w:p w:rsidR="0075384B" w:rsidRPr="00A342C0" w:rsidRDefault="0075384B" w:rsidP="0075384B">
      <w:pPr>
        <w:pStyle w:val="a5"/>
        <w:jc w:val="right"/>
        <w:rPr>
          <w:b/>
          <w:sz w:val="24"/>
          <w:szCs w:val="24"/>
        </w:rPr>
      </w:pPr>
      <w:r w:rsidRPr="00A342C0">
        <w:rPr>
          <w:b/>
          <w:sz w:val="24"/>
          <w:szCs w:val="24"/>
        </w:rPr>
        <w:t xml:space="preserve">Решением Городского совета </w:t>
      </w:r>
    </w:p>
    <w:p w:rsidR="0075384B" w:rsidRPr="00A342C0" w:rsidRDefault="0075384B" w:rsidP="0075384B">
      <w:pPr>
        <w:pStyle w:val="a5"/>
        <w:jc w:val="right"/>
        <w:rPr>
          <w:b/>
          <w:sz w:val="24"/>
          <w:szCs w:val="24"/>
        </w:rPr>
      </w:pPr>
      <w:r w:rsidRPr="00A342C0">
        <w:rPr>
          <w:b/>
          <w:sz w:val="24"/>
          <w:szCs w:val="24"/>
        </w:rPr>
        <w:t xml:space="preserve">муниципального образования </w:t>
      </w:r>
    </w:p>
    <w:p w:rsidR="0075384B" w:rsidRDefault="0075384B" w:rsidP="0075384B">
      <w:pPr>
        <w:pStyle w:val="a5"/>
        <w:jc w:val="right"/>
        <w:rPr>
          <w:b/>
          <w:sz w:val="24"/>
          <w:szCs w:val="24"/>
        </w:rPr>
      </w:pPr>
      <w:r w:rsidRPr="00A342C0">
        <w:rPr>
          <w:b/>
          <w:sz w:val="24"/>
          <w:szCs w:val="24"/>
        </w:rPr>
        <w:t>« Городской округ город Назрань»</w:t>
      </w:r>
    </w:p>
    <w:p w:rsidR="0075384B" w:rsidRPr="00A342C0" w:rsidRDefault="0075384B" w:rsidP="0075384B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</w:t>
      </w:r>
      <w:r w:rsidR="00207686"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>.09.2013 г. № 24/91-2</w:t>
      </w:r>
    </w:p>
    <w:p w:rsidR="00E76E93" w:rsidRPr="00E76E93" w:rsidRDefault="00E76E93" w:rsidP="00E76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4B" w:rsidRPr="007D78EC" w:rsidRDefault="0075384B" w:rsidP="0075384B">
      <w:pPr>
        <w:pStyle w:val="contentheader2cols"/>
        <w:ind w:left="0" w:firstLine="400"/>
        <w:jc w:val="center"/>
        <w:rPr>
          <w:bCs w:val="0"/>
          <w:kern w:val="36"/>
          <w:sz w:val="28"/>
          <w:szCs w:val="28"/>
        </w:rPr>
      </w:pPr>
      <w:r>
        <w:rPr>
          <w:bCs w:val="0"/>
          <w:kern w:val="36"/>
          <w:sz w:val="28"/>
          <w:szCs w:val="28"/>
        </w:rPr>
        <w:t xml:space="preserve">Положение </w:t>
      </w:r>
      <w:r w:rsidRPr="007D78EC">
        <w:rPr>
          <w:bCs w:val="0"/>
          <w:kern w:val="36"/>
          <w:sz w:val="28"/>
          <w:szCs w:val="28"/>
        </w:rPr>
        <w:t xml:space="preserve"> « </w:t>
      </w:r>
      <w:r w:rsidRPr="007D78EC">
        <w:rPr>
          <w:kern w:val="36"/>
          <w:sz w:val="28"/>
          <w:szCs w:val="28"/>
        </w:rPr>
        <w:t xml:space="preserve">О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</w:t>
      </w:r>
      <w:r w:rsidRPr="007D78EC">
        <w:rPr>
          <w:bCs w:val="0"/>
          <w:kern w:val="36"/>
          <w:sz w:val="28"/>
          <w:szCs w:val="28"/>
        </w:rPr>
        <w:t xml:space="preserve"> « Городской округ город Назрань»</w:t>
      </w:r>
    </w:p>
    <w:p w:rsidR="00E76E93" w:rsidRPr="0075384B" w:rsidRDefault="00E76E93" w:rsidP="00CB7AD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формирования и деятельности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</w:t>
      </w:r>
      <w:r w:rsidR="0075384B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«Городской округ город Назрань»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Комиссия), образуемой в органах местного самоуправления муниципального образования </w:t>
      </w:r>
      <w:r w:rsidR="0075384B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«Городской округ город Назрань»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C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25 декабря 2008 г. №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 противодействии</w:t>
      </w:r>
      <w:proofErr w:type="gramEnd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коррупции", Федеральным законом от 2 марта 2007 г. N 25-ФЗ "О муниципальной службе в Российской Федерации".</w:t>
      </w:r>
    </w:p>
    <w:p w:rsidR="00E76E93" w:rsidRPr="0075384B" w:rsidRDefault="00E76E93" w:rsidP="00CB7AD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5" w:history="1">
        <w:r w:rsidRPr="00753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</w:t>
      </w:r>
      <w:r w:rsidR="0075384B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Положением, а также нормативными правовыми актами </w:t>
      </w:r>
      <w:r w:rsidR="00E4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384B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« Городской округ город Назрань»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E93" w:rsidRPr="0075384B" w:rsidRDefault="00E76E93" w:rsidP="00884EEC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Основной задачей Комиссии является содействие органам местного самоуправления муниципального образования </w:t>
      </w:r>
      <w:r w:rsidR="0075384B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 город Назрань»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E93" w:rsidRPr="0075384B" w:rsidRDefault="00E76E93" w:rsidP="00884EEC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лицами, замещающими муниципальные должности, и муниципальными служащими органов местного самоуправления муниципального образования </w:t>
      </w:r>
      <w:r w:rsidR="0075384B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«Городской округ город Назрань»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Федеральным законом от 2 марта 2007 г. N 25-ФЗ "О</w:t>
      </w:r>
      <w:proofErr w:type="gramEnd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в Российской Федерации",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76E93" w:rsidRPr="0075384B" w:rsidRDefault="00E76E93" w:rsidP="00884EEC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осуществлении в органе местного самоуправления мер по предупреждению коррупции.</w:t>
      </w:r>
    </w:p>
    <w:p w:rsidR="00E76E93" w:rsidRPr="0075384B" w:rsidRDefault="00E76E93" w:rsidP="00884EEC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должности, и муниципальных служащих органов местного самоуправления муниципального образования </w:t>
      </w:r>
      <w:r w:rsidR="0075384B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 город Назрань»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E93" w:rsidRPr="0075384B" w:rsidRDefault="00E76E93" w:rsidP="00884EEC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Комиссия образуется нормативным </w:t>
      </w:r>
      <w:r w:rsidR="0075384B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84B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 </w:t>
      </w:r>
      <w:r w:rsidR="00884E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384B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Назрань»</w:t>
      </w:r>
      <w:proofErr w:type="gramStart"/>
      <w:r w:rsidR="0071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актом утверждаются состав Комиссии и порядок ее работы.</w:t>
      </w:r>
    </w:p>
    <w:p w:rsidR="00E76E93" w:rsidRPr="0075384B" w:rsidRDefault="00E76E93" w:rsidP="00884EEC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 назначаемый мэром города из числа членов Комиссии, являющихся муниципальными служащими,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384B" w:rsidRPr="0075384B" w:rsidRDefault="00E76E93" w:rsidP="00884EEC">
      <w:pPr>
        <w:pStyle w:val="cons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75384B">
        <w:rPr>
          <w:rFonts w:ascii="Times New Roman" w:hAnsi="Times New Roman" w:cs="Times New Roman"/>
          <w:sz w:val="28"/>
          <w:szCs w:val="28"/>
        </w:rPr>
        <w:t xml:space="preserve">6. В состав Комиссии входят </w:t>
      </w:r>
      <w:r w:rsidR="0075384B" w:rsidRPr="0075384B">
        <w:rPr>
          <w:rFonts w:ascii="Times New Roman" w:hAnsi="Times New Roman" w:cs="Times New Roman"/>
          <w:sz w:val="28"/>
          <w:szCs w:val="28"/>
        </w:rPr>
        <w:t xml:space="preserve">уполномоченные  им муниципальные служащие </w:t>
      </w:r>
      <w:proofErr w:type="gramStart"/>
      <w:r w:rsidR="0075384B" w:rsidRPr="007538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5384B" w:rsidRPr="0075384B">
        <w:rPr>
          <w:rFonts w:ascii="Times New Roman" w:hAnsi="Times New Roman" w:cs="Times New Roman"/>
          <w:sz w:val="28"/>
          <w:szCs w:val="28"/>
        </w:rPr>
        <w:t>в том числе из подразделения по вопросам  муниципальной службы  и кадров, юридического  (правового) отдела, где муниципальный служащий, в отношении которого рассматривается вопрос об урегулировании конфликта интересов</w:t>
      </w:r>
      <w:proofErr w:type="gramStart"/>
      <w:r w:rsidR="0075384B" w:rsidRPr="007538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384B" w:rsidRPr="0075384B">
        <w:rPr>
          <w:rFonts w:ascii="Times New Roman" w:hAnsi="Times New Roman" w:cs="Times New Roman"/>
          <w:sz w:val="28"/>
          <w:szCs w:val="28"/>
        </w:rPr>
        <w:t xml:space="preserve"> замещает должность муниципальной службы), депутаты Городского совета и независимые эксперты.</w:t>
      </w:r>
    </w:p>
    <w:p w:rsidR="00E76E93" w:rsidRPr="0075384B" w:rsidRDefault="00E76E93" w:rsidP="00884EEC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76E93" w:rsidRPr="0075384B" w:rsidRDefault="00E76E93" w:rsidP="00884EEC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заседаниях Комиссии с правом совещательного голоса участвуют:</w:t>
      </w:r>
    </w:p>
    <w:p w:rsidR="00E76E93" w:rsidRPr="0075384B" w:rsidRDefault="00E76E93" w:rsidP="00884EEC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76E93" w:rsidRPr="0075384B" w:rsidRDefault="00E76E93" w:rsidP="00884EEC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 или муниципального служащего, в отношении которого Комиссией рассматривается этот вопрос, или</w:t>
      </w:r>
      <w:proofErr w:type="gramEnd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члена Комиссии.</w:t>
      </w:r>
    </w:p>
    <w:p w:rsidR="00E76E93" w:rsidRPr="0075384B" w:rsidRDefault="00E76E93" w:rsidP="00884EEC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E76E93" w:rsidRPr="0075384B" w:rsidRDefault="00E76E93" w:rsidP="00884EEC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76E93" w:rsidRPr="0075384B" w:rsidRDefault="00E76E93" w:rsidP="00884EEC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для проведения заседания Комиссии являются:</w:t>
      </w:r>
    </w:p>
    <w:p w:rsidR="00E76E93" w:rsidRPr="0075384B" w:rsidRDefault="00E76E93" w:rsidP="00884EEC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</w:t>
      </w:r>
      <w:r w:rsidR="0088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ответственным за ведение кадровой работы  в органах местного самоуправления муниципального образования 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EEC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 город Назрань»</w:t>
      </w:r>
      <w:r w:rsidR="0088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 и лицами, замещающими должности муниципальной службы, и соблюдения ими требований к служебному поведению, свидетельствующих:</w:t>
      </w:r>
      <w:proofErr w:type="gramEnd"/>
    </w:p>
    <w:p w:rsidR="00E76E93" w:rsidRPr="0075384B" w:rsidRDefault="00E76E93" w:rsidP="00884EEC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лицом, замещающим муниципальную должность, муниципальным служащим недостоверных или неполных сведений;</w:t>
      </w:r>
    </w:p>
    <w:p w:rsidR="00E76E93" w:rsidRPr="0075384B" w:rsidRDefault="00E76E93" w:rsidP="00884EEC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лицом, замещающим муниципальную должность, муниципальным служащим требований к служебному поведению и (или) требований об урегулировании конфликта интересов;</w:t>
      </w:r>
    </w:p>
    <w:p w:rsidR="00E76E93" w:rsidRPr="0075384B" w:rsidRDefault="00E76E93" w:rsidP="00884EEC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муниципального образования </w:t>
      </w:r>
      <w:r w:rsidR="00884EEC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 город Назрань»</w:t>
      </w:r>
      <w:r w:rsidR="0088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непосредственному руководителю муниципального служащего:</w:t>
      </w:r>
    </w:p>
    <w:p w:rsidR="00E76E93" w:rsidRPr="0075384B" w:rsidRDefault="00E76E93" w:rsidP="00FD7263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</w:t>
      </w:r>
      <w:r w:rsidR="00884E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даче согласия на замещение должности в коммерческой или некоммерческой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 до</w:t>
      </w:r>
      <w:proofErr w:type="gramEnd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истечения двух лет со дня увольнения с муниципальной (государственной) службы;</w:t>
      </w:r>
    </w:p>
    <w:p w:rsidR="00E76E93" w:rsidRPr="0075384B" w:rsidRDefault="00E76E93" w:rsidP="00FD7263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или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6E93" w:rsidRPr="0075384B" w:rsidRDefault="00E76E93" w:rsidP="00FD7263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или лицом, замещающим муниципальную должность,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E76E93" w:rsidRPr="0075384B" w:rsidRDefault="00E76E93" w:rsidP="00FD7263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76E93" w:rsidRPr="0075384B" w:rsidRDefault="00E76E93" w:rsidP="00FD7263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E76E93" w:rsidRPr="0075384B" w:rsidRDefault="00E76E93" w:rsidP="00FD7263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76E93" w:rsidRPr="0075384B" w:rsidRDefault="00E76E93" w:rsidP="00FD7263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 либо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F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муниципального образования </w:t>
      </w:r>
      <w:r w:rsidR="00FD7263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 город Назрань»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иных правонарушений, с результатами проверки;</w:t>
      </w:r>
      <w:proofErr w:type="gramEnd"/>
    </w:p>
    <w:p w:rsidR="00E76E93" w:rsidRPr="0075384B" w:rsidRDefault="00E76E93" w:rsidP="00FD7263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D7263" w:rsidRDefault="00E76E93" w:rsidP="00FD7263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Заседание Комиссии проводится в присутствии муниципального служащего или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или лица, замещающего муниципальную должность, о рассмотрении указанного вопроса без его участия заседание Комиссии проводится в его отсутствие.  </w:t>
      </w:r>
    </w:p>
    <w:p w:rsidR="00E76E93" w:rsidRPr="0075384B" w:rsidRDefault="00FD7263" w:rsidP="00FD7263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6E93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неявки лица, замещающего муниципальную должность, или муниципального служащего, или его представителя на заседание Комиссии при отсутствии их письменной просьбы о рассмотрении указанного вопроса без их участия рассмотрение вопроса откладывается. В случае вторичной неявки вышеуказанных лиц без уважительных причин Комиссия может принять решение о рассмотрении указанного вопроса в отсутствие муниципального служащего или лица, замещающего муниципальную должность.</w:t>
      </w:r>
    </w:p>
    <w:p w:rsidR="00E76E93" w:rsidRPr="0075384B" w:rsidRDefault="00E76E93" w:rsidP="00FD7263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 заседании Комиссии заслушиваются пояснения муниципального служащего (с его согласия), лица, замещающего муниципальную должность (с его согласия), и иных лиц, рассматриваются материалы по существу предъявляемых к ним претензий, а также дополнительные материалы.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 муниципальным служащим, лицом, замещающим муниципальную должность,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лицом, замещающим муниципальную должность, и соблюдения ими требований к служебному поведению, являются достоверными и полными;</w:t>
      </w:r>
      <w:proofErr w:type="gramEnd"/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 служащим, лицом, замещающим муниципальную должность, в соответствии с Положением, названным в подпункте "а" настоящего пункта, являются недостоверными и (или) неполными.</w:t>
      </w:r>
      <w:proofErr w:type="gramEnd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установить, что муниципальный служащий, лицо, замещающее муниципальную должность, соблюдал требования к служебному поведению и (или) требования об урегулировании конфликта интересов;</w:t>
      </w:r>
    </w:p>
    <w:p w:rsidR="000142C1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служащий, лицо, замещающее муниципальную должность, не соблюдал требования к служебному поведению и (или) требования об урегулировании конфликта интересов.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обязанности;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обязанности, и мотивировать свой отказ.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служащим,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142C1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служащим,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этом случае Комиссия рекомендует муниципальному служащему, лицу, замещающему муниципальную должность, принять меры по представлению указанных сведений;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служащим,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Решения Комиссии по вопросам, указанным в пункте 11 настоящего Положения, принимаются </w:t>
      </w:r>
      <w:r w:rsidR="0001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142C1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представителя нанимателя носят рекомендательный характер. 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протоколе заседания Комиссии указываются: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служащему, лицу, замещающему муниципальную должность, претензии, материалы, на которых они основываются;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служащего, лица, замещающего муниципальную должность, и других лиц по существу предъявляемых претензий;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голосования;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 или лицо, замещающее муниципальную должность.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28. Копии протокола заседания Комиссии в 3-дневный срок со дня заседания направляются представителю нанимателя, полностью или в виде выписок из него - муниципальному служащему, лицу, замещающему муниципальную должность, а также по решению Комиссии - иным заинтересованным лицам.</w:t>
      </w:r>
    </w:p>
    <w:p w:rsidR="000142C1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Представитель нанимателя обязан рассмотреть протокол заседания Комиссии и вправе учесть в пределах своей компетенции</w:t>
      </w:r>
      <w:r w:rsidR="000142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служащим,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32. Копия протокола заседания Комиссии или выписка из него приобщается к личному делу муниципального служащего, лица, замещающего муниципальную должность,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76E93" w:rsidRPr="0075384B" w:rsidRDefault="00E76E93" w:rsidP="000142C1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14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Комиссии.</w:t>
      </w:r>
    </w:p>
    <w:p w:rsidR="00E76E93" w:rsidRPr="0075384B" w:rsidRDefault="00E76E93" w:rsidP="00E76E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F7F" w:rsidRDefault="00852F7F" w:rsidP="00E76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7F" w:rsidRDefault="00852F7F" w:rsidP="00E76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7F" w:rsidRDefault="00852F7F" w:rsidP="00E76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7F" w:rsidRDefault="00852F7F" w:rsidP="00E76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7F" w:rsidRDefault="00852F7F" w:rsidP="00E76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7F" w:rsidRDefault="00852F7F" w:rsidP="00E76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7F" w:rsidRDefault="00852F7F" w:rsidP="00E76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2F7F" w:rsidSect="002076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E93"/>
    <w:rsid w:val="000142C1"/>
    <w:rsid w:val="00104A80"/>
    <w:rsid w:val="00207686"/>
    <w:rsid w:val="004C16D9"/>
    <w:rsid w:val="006174D1"/>
    <w:rsid w:val="007156D7"/>
    <w:rsid w:val="0075384B"/>
    <w:rsid w:val="00826B89"/>
    <w:rsid w:val="00852F7F"/>
    <w:rsid w:val="00884EEC"/>
    <w:rsid w:val="008B4D93"/>
    <w:rsid w:val="0090364E"/>
    <w:rsid w:val="00917AD1"/>
    <w:rsid w:val="00927DE2"/>
    <w:rsid w:val="009A05A0"/>
    <w:rsid w:val="00AB1C76"/>
    <w:rsid w:val="00C63E25"/>
    <w:rsid w:val="00C94EB9"/>
    <w:rsid w:val="00CB7AD0"/>
    <w:rsid w:val="00DB7B86"/>
    <w:rsid w:val="00E14AEB"/>
    <w:rsid w:val="00E31398"/>
    <w:rsid w:val="00E45B60"/>
    <w:rsid w:val="00E63789"/>
    <w:rsid w:val="00E76E93"/>
    <w:rsid w:val="00F26C20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89"/>
  </w:style>
  <w:style w:type="paragraph" w:styleId="1">
    <w:name w:val="heading 1"/>
    <w:basedOn w:val="a"/>
    <w:link w:val="10"/>
    <w:uiPriority w:val="9"/>
    <w:qFormat/>
    <w:rsid w:val="00E7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6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ktexjustify">
    <w:name w:val="dktexjustify"/>
    <w:basedOn w:val="a"/>
    <w:rsid w:val="00E7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E7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6E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76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E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E1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17AD1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7538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tentheader2cols">
    <w:name w:val="contentheader2cols"/>
    <w:basedOn w:val="a"/>
    <w:uiPriority w:val="99"/>
    <w:rsid w:val="0075384B"/>
    <w:pPr>
      <w:spacing w:before="80" w:after="0" w:line="240" w:lineRule="auto"/>
      <w:ind w:left="400"/>
    </w:pPr>
    <w:rPr>
      <w:rFonts w:ascii="Times New Roman" w:eastAsia="Times New Roman" w:hAnsi="Times New Roman" w:cs="Times New Roman"/>
      <w:b/>
      <w:bCs/>
      <w:color w:val="3560A7"/>
      <w:sz w:val="34"/>
      <w:szCs w:val="34"/>
      <w:lang w:eastAsia="ru-RU"/>
    </w:rPr>
  </w:style>
  <w:style w:type="paragraph" w:customStyle="1" w:styleId="consnormal">
    <w:name w:val="consnormal"/>
    <w:basedOn w:val="a"/>
    <w:uiPriority w:val="99"/>
    <w:rsid w:val="0075384B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w7.ru/zakonodatelstvo/act7r/w197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2013-08-14T13:06:00Z</cp:lastPrinted>
  <dcterms:created xsi:type="dcterms:W3CDTF">2013-08-14T11:17:00Z</dcterms:created>
  <dcterms:modified xsi:type="dcterms:W3CDTF">2013-09-27T11:11:00Z</dcterms:modified>
</cp:coreProperties>
</file>