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DC" w:rsidRDefault="00FB01DC" w:rsidP="00FB01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FB01DC" w:rsidRDefault="00FB01DC" w:rsidP="00FB01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Контрольно-счетной палаты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азрань за 2012 год.</w:t>
      </w:r>
    </w:p>
    <w:p w:rsidR="00FB01DC" w:rsidRDefault="00FB01DC" w:rsidP="00FB01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Настоящий отчет о деятельности Контрольно-счетной палаты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подготовлен в соответствии со статьей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отчетном периоде контрольно-счетная палата осуществляла свою деятельность на основании плана  работы на 2012-2013гг., утвержденного Главой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азрань, руководствуясь принципами законности, объективности, эффективности, независимости и гласности.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Реализуя установленные Положением о контрольном органе и Федеральным законом от 7 февраля 2011 года № 6-ФЗ полномочия, контрольно-счетная палата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осуществляла контрольно-ревизионную, экспертно-аналитическую, информационную и иные виды деятельности.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2012 году планировалось проведение четырех контрольных мероприятий. Из запланированных контрольных мероприятий выполнены все.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за 2012 год проведено пять проверок в четырех бюджетных учреждениях. Объем бюджетных средств, проверенных при проведении контрольных мероприятий составил 33055,1 тыс. рублей.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проверок выявлено нарушений в 3 муниципальных учреждениях, на общую сумму 512 тыс. рублей, неэффективного использования бюджетных средств.  Кроме того, выявлены нарушения: учета и отчетности, в составлении авансовых отчетов, которые были устранены в ходе проверок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06040B" w:rsidRPr="0006040B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проведенных проверок составлено пять актов, направлено 1 представление и  3 письма руководителям муниципальных учреждений с рекомендациями по устранению выявленных недостатков.</w:t>
      </w:r>
      <w:r w:rsidR="00B95415" w:rsidRPr="00B95415">
        <w:rPr>
          <w:rFonts w:ascii="Times New Roman" w:hAnsi="Times New Roman"/>
          <w:sz w:val="28"/>
          <w:szCs w:val="28"/>
        </w:rPr>
        <w:t xml:space="preserve"> </w:t>
      </w:r>
      <w:r w:rsidR="00B95415">
        <w:rPr>
          <w:rFonts w:ascii="Times New Roman" w:hAnsi="Times New Roman"/>
          <w:sz w:val="28"/>
          <w:szCs w:val="28"/>
        </w:rPr>
        <w:t>По направленному представлению все предложения реализованы.</w:t>
      </w:r>
    </w:p>
    <w:p w:rsidR="0006040B" w:rsidRPr="0006040B" w:rsidRDefault="0006040B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итогам проверок в 4 муниципальных учреждениях сокращ</w:t>
      </w:r>
      <w:r w:rsidR="00B95415">
        <w:rPr>
          <w:rFonts w:ascii="Times New Roman" w:hAnsi="Times New Roman"/>
          <w:sz w:val="28"/>
          <w:szCs w:val="28"/>
        </w:rPr>
        <w:t>ено 15 единиц: ГДК г</w:t>
      </w:r>
      <w:proofErr w:type="gramStart"/>
      <w:r w:rsidR="00B95415">
        <w:rPr>
          <w:rFonts w:ascii="Times New Roman" w:hAnsi="Times New Roman"/>
          <w:sz w:val="28"/>
          <w:szCs w:val="28"/>
        </w:rPr>
        <w:t>.Н</w:t>
      </w:r>
      <w:proofErr w:type="gramEnd"/>
      <w:r w:rsidR="00B95415">
        <w:rPr>
          <w:rFonts w:ascii="Times New Roman" w:hAnsi="Times New Roman"/>
          <w:sz w:val="28"/>
          <w:szCs w:val="28"/>
        </w:rPr>
        <w:t>азрань – 8 единиц, ЦБС г.Назрань – 3 единицы, ДШИ г.Назрань – 3 единицы, ДХШ г.Назрань – 1 единица.  Т</w:t>
      </w:r>
      <w:r>
        <w:rPr>
          <w:rFonts w:ascii="Times New Roman" w:hAnsi="Times New Roman"/>
          <w:sz w:val="28"/>
          <w:szCs w:val="28"/>
        </w:rPr>
        <w:t>ем самым сэкономлено более 1 миллиона рублей бюджетных средств.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Экономический эффект от деятельности контрольно-счетной палаты не значителен поскольку нецелевого использования бюджетных средств не было выявлено. 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1 квартале 2013 года контрольно-счетной палате необходимо подготовить заключения: по результатам внешней проверки годового отчета об исполнении бюджета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за 2012 год; на проекты решений Городского совета об исполнении бюджета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за 2012 год и о бюджете г.Назрань на  2013 год.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 отчетном периоде контрольно-счетной палатой в целях приведения отдельных положений муниципальных нормативных правовых актов в соответствие с требованиями Федерального законодательства были подготовлены проекты Решений о внесении соответствующих изменений:</w:t>
      </w:r>
    </w:p>
    <w:p w:rsidR="00FB01DC" w:rsidRDefault="00FB01DC" w:rsidP="00FB01DC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- в Устав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азрань,</w:t>
      </w:r>
      <w:r>
        <w:rPr>
          <w:rFonts w:ascii="Times New Roman" w:hAnsi="Times New Roman"/>
          <w:sz w:val="28"/>
          <w:szCs w:val="28"/>
        </w:rPr>
        <w:tab/>
      </w:r>
      <w:r>
        <w:tab/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-  </w:t>
      </w:r>
      <w:r>
        <w:rPr>
          <w:rFonts w:ascii="Times New Roman" w:hAnsi="Times New Roman"/>
          <w:sz w:val="28"/>
          <w:szCs w:val="28"/>
        </w:rPr>
        <w:t>в Положение «Об оплате труда депутатов, работающих на постоянной основе, членов выборных органов  местного самоуправления, выборных должностных лиц  местного самоуправления, муниципальных служащих в органах  местного самоуправления   муниципального образования  «Городской округ город Назрань»,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Положение "О порядке присвоения и сохранения классных чинов муниципальной службы в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муниципальном образовании "Городской округ город Назрань</w:t>
      </w:r>
      <w:r>
        <w:rPr>
          <w:rFonts w:ascii="Times New Roman" w:hAnsi="Times New Roman"/>
          <w:sz w:val="28"/>
          <w:szCs w:val="28"/>
        </w:rPr>
        <w:t>".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представлены на утверждение в  Городской совет: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« Об отраслевой системе оплаты труда работников городской общественно- политической газеты « Голос Назрани»,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исчисления стажа работы для установления повышающего коэффициента за непрерывный стаж работы.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Из 5 разработанных контрольно-счетной палатой проектов в отчетном периоде принято 4,  изменения в Устав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планируется принять в 2013 году.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Контрольно-счетная палата информировала Главу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о результатах проводимых контрольных мероприятий.</w:t>
      </w:r>
      <w:r>
        <w:rPr>
          <w:rFonts w:ascii="Times New Roman" w:hAnsi="Times New Roman"/>
          <w:sz w:val="28"/>
          <w:szCs w:val="28"/>
        </w:rPr>
        <w:tab/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Сотрудниками контрольно-счетной палаты систематически изучаются законодательные и нормативные правовые акты, необходимые для осуществления возложенных на них полномочий, а так же опыт работы контрольно-счетных органов.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приоритетными направлениями деятельности контрольного органа на 2013 год и планом работы на 2012-2013 годы предусмотрено: осуществление контрольных и экспертно – аналитических мероприятий, обеспечивающих реализацию задач и функций, возложенных на контрольный орган; приведение отдельных положений муниципальных нормативных правовых актов, регламента работы контрольного органа в соответствие с требованиями Федерального закона от 7 февраля 2011 года № 6-ФЗ;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подготовка стандартов внешнего муниципального финансового контроля для проведения контрольных и экспертно-аналитических мероприятий; оформление собственной страницы на сайте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и размещение на ней информации о своей деятельности.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Первоочередной задачей остается повышение эффективности деятельности контрольного органа при осуществлении внешнего муниципального финансового контроля.</w:t>
      </w: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01DC" w:rsidRDefault="00FB01DC" w:rsidP="00FB01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5D6763" w:rsidRPr="00B95415" w:rsidRDefault="00FB01DC" w:rsidP="00B954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М.А.Ауш</w:t>
      </w:r>
      <w:r w:rsidR="00B95415">
        <w:rPr>
          <w:rFonts w:ascii="Times New Roman" w:hAnsi="Times New Roman"/>
          <w:sz w:val="28"/>
          <w:szCs w:val="28"/>
        </w:rPr>
        <w:t>ев</w:t>
      </w:r>
    </w:p>
    <w:sectPr w:rsidR="005D6763" w:rsidRPr="00B95415" w:rsidSect="00B954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DC"/>
    <w:rsid w:val="0006040B"/>
    <w:rsid w:val="0009211F"/>
    <w:rsid w:val="005D6763"/>
    <w:rsid w:val="00B95415"/>
    <w:rsid w:val="00FB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1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2013-01-25T11:25:00Z</dcterms:created>
  <dcterms:modified xsi:type="dcterms:W3CDTF">2013-02-13T10:26:00Z</dcterms:modified>
</cp:coreProperties>
</file>