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A6" w:rsidRPr="00A05AE5" w:rsidRDefault="00E81EA6" w:rsidP="00E81EA6">
      <w:pPr>
        <w:jc w:val="center"/>
        <w:rPr>
          <w:rFonts w:ascii="Times New Roman" w:hAnsi="Times New Roman"/>
          <w:b/>
          <w:sz w:val="28"/>
          <w:szCs w:val="28"/>
        </w:rPr>
      </w:pPr>
      <w:r w:rsidRPr="00A05AE5">
        <w:rPr>
          <w:rFonts w:ascii="Times New Roman" w:hAnsi="Times New Roman"/>
          <w:b/>
          <w:sz w:val="28"/>
          <w:szCs w:val="28"/>
        </w:rPr>
        <w:t>Контроль</w:t>
      </w:r>
      <w:r w:rsidR="00401C5C" w:rsidRPr="00A05AE5">
        <w:rPr>
          <w:rFonts w:ascii="Times New Roman" w:hAnsi="Times New Roman"/>
          <w:b/>
          <w:sz w:val="28"/>
          <w:szCs w:val="28"/>
        </w:rPr>
        <w:t>но-счетная палата города Назрань</w:t>
      </w:r>
    </w:p>
    <w:p w:rsidR="00E81EA6" w:rsidRDefault="00E81EA6" w:rsidP="00E81EA6">
      <w:pPr>
        <w:jc w:val="center"/>
        <w:rPr>
          <w:rFonts w:ascii="Times New Roman" w:hAnsi="Times New Roman"/>
          <w:sz w:val="36"/>
          <w:szCs w:val="36"/>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b/>
          <w:sz w:val="32"/>
          <w:szCs w:val="32"/>
        </w:rPr>
      </w:pPr>
      <w:r>
        <w:rPr>
          <w:rFonts w:ascii="Times New Roman" w:hAnsi="Times New Roman"/>
          <w:b/>
          <w:sz w:val="32"/>
          <w:szCs w:val="32"/>
        </w:rPr>
        <w:t>Стандарт финансового контроля</w:t>
      </w:r>
    </w:p>
    <w:p w:rsidR="00E81EA6" w:rsidRDefault="00E81EA6" w:rsidP="00E81EA6">
      <w:pPr>
        <w:rPr>
          <w:rFonts w:ascii="Times New Roman" w:hAnsi="Times New Roman"/>
          <w:b/>
          <w:sz w:val="48"/>
          <w:szCs w:val="48"/>
        </w:rPr>
      </w:pPr>
    </w:p>
    <w:p w:rsidR="00E81EA6" w:rsidRDefault="00A05AE5" w:rsidP="00E81EA6">
      <w:pPr>
        <w:jc w:val="center"/>
        <w:rPr>
          <w:rFonts w:ascii="Times New Roman" w:hAnsi="Times New Roman"/>
          <w:b/>
          <w:sz w:val="32"/>
          <w:szCs w:val="32"/>
        </w:rPr>
      </w:pPr>
      <w:proofErr w:type="gramStart"/>
      <w:r>
        <w:rPr>
          <w:rFonts w:ascii="Times New Roman" w:hAnsi="Times New Roman"/>
          <w:b/>
          <w:sz w:val="32"/>
          <w:szCs w:val="32"/>
        </w:rPr>
        <w:t xml:space="preserve">СФК </w:t>
      </w:r>
      <w:r w:rsidR="005C75B6">
        <w:rPr>
          <w:rFonts w:ascii="Times New Roman" w:hAnsi="Times New Roman"/>
          <w:b/>
          <w:sz w:val="32"/>
          <w:szCs w:val="32"/>
        </w:rPr>
        <w:t xml:space="preserve"> -</w:t>
      </w:r>
      <w:proofErr w:type="gramEnd"/>
      <w:r w:rsidR="005C75B6">
        <w:rPr>
          <w:rFonts w:ascii="Times New Roman" w:hAnsi="Times New Roman"/>
          <w:b/>
          <w:sz w:val="32"/>
          <w:szCs w:val="32"/>
        </w:rPr>
        <w:t xml:space="preserve"> 4</w:t>
      </w:r>
    </w:p>
    <w:p w:rsidR="00E81EA6" w:rsidRDefault="00E81EA6" w:rsidP="00E81EA6">
      <w:pPr>
        <w:jc w:val="center"/>
        <w:rPr>
          <w:rFonts w:ascii="Times New Roman" w:hAnsi="Times New Roman"/>
          <w:b/>
          <w:sz w:val="32"/>
          <w:szCs w:val="32"/>
        </w:rPr>
      </w:pPr>
    </w:p>
    <w:p w:rsidR="00E81EA6" w:rsidRDefault="00E81EA6" w:rsidP="00E81EA6">
      <w:pPr>
        <w:shd w:val="clear" w:color="auto" w:fill="FFFFFF"/>
        <w:ind w:firstLine="709"/>
        <w:jc w:val="center"/>
        <w:rPr>
          <w:rFonts w:ascii="Times New Roman" w:hAnsi="Times New Roman"/>
          <w:sz w:val="32"/>
          <w:szCs w:val="32"/>
          <w:lang w:eastAsia="ru-RU"/>
        </w:rPr>
      </w:pPr>
      <w:r>
        <w:rPr>
          <w:rFonts w:ascii="Times New Roman" w:hAnsi="Times New Roman"/>
          <w:b/>
          <w:sz w:val="32"/>
          <w:szCs w:val="32"/>
        </w:rPr>
        <w:t>АУДИТ ЭФФЕКТИВНОСТИ ИСПОЛЬЗОВАНИЯ МУНИЦИПАЛЬНЫХ СРЕДСТВ</w:t>
      </w:r>
    </w:p>
    <w:p w:rsidR="00E81EA6" w:rsidRDefault="00E81EA6" w:rsidP="00E81EA6">
      <w:pPr>
        <w:jc w:val="center"/>
        <w:rPr>
          <w:rFonts w:ascii="Times New Roman" w:hAnsi="Times New Roman"/>
          <w:b/>
          <w:sz w:val="36"/>
          <w:szCs w:val="36"/>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right"/>
        <w:rPr>
          <w:rFonts w:ascii="Times New Roman" w:hAnsi="Times New Roman"/>
          <w:sz w:val="28"/>
          <w:szCs w:val="28"/>
        </w:rPr>
      </w:pPr>
      <w:r>
        <w:rPr>
          <w:rFonts w:ascii="Times New Roman" w:hAnsi="Times New Roman"/>
          <w:sz w:val="28"/>
          <w:szCs w:val="28"/>
        </w:rPr>
        <w:t>Утвержден</w:t>
      </w:r>
    </w:p>
    <w:p w:rsidR="00401C5C" w:rsidRDefault="00A05AE5" w:rsidP="00E81EA6">
      <w:pPr>
        <w:jc w:val="right"/>
        <w:rPr>
          <w:rFonts w:ascii="Times New Roman" w:hAnsi="Times New Roman"/>
          <w:sz w:val="28"/>
          <w:szCs w:val="28"/>
        </w:rPr>
      </w:pPr>
      <w:r>
        <w:rPr>
          <w:rFonts w:ascii="Times New Roman" w:hAnsi="Times New Roman"/>
          <w:sz w:val="28"/>
          <w:szCs w:val="28"/>
        </w:rPr>
        <w:t>Председателем</w:t>
      </w:r>
      <w:r w:rsidR="00401C5C">
        <w:rPr>
          <w:rFonts w:ascii="Times New Roman" w:hAnsi="Times New Roman"/>
          <w:sz w:val="28"/>
          <w:szCs w:val="28"/>
        </w:rPr>
        <w:t xml:space="preserve"> </w:t>
      </w:r>
    </w:p>
    <w:p w:rsidR="00E81EA6" w:rsidRDefault="00E81EA6" w:rsidP="00E81EA6">
      <w:pPr>
        <w:jc w:val="right"/>
        <w:rPr>
          <w:rFonts w:ascii="Times New Roman" w:hAnsi="Times New Roman"/>
          <w:sz w:val="28"/>
          <w:szCs w:val="28"/>
        </w:rPr>
      </w:pPr>
      <w:r>
        <w:rPr>
          <w:rFonts w:ascii="Times New Roman" w:hAnsi="Times New Roman"/>
          <w:sz w:val="28"/>
          <w:szCs w:val="28"/>
        </w:rPr>
        <w:t>КСП</w:t>
      </w:r>
      <w:r w:rsidR="00401C5C">
        <w:rPr>
          <w:rFonts w:ascii="Times New Roman" w:hAnsi="Times New Roman"/>
          <w:sz w:val="28"/>
          <w:szCs w:val="28"/>
        </w:rPr>
        <w:t xml:space="preserve"> </w:t>
      </w:r>
      <w:proofErr w:type="spellStart"/>
      <w:r w:rsidR="00401C5C">
        <w:rPr>
          <w:rFonts w:ascii="Times New Roman" w:hAnsi="Times New Roman"/>
          <w:sz w:val="28"/>
          <w:szCs w:val="28"/>
        </w:rPr>
        <w:t>г.Назрань</w:t>
      </w:r>
      <w:proofErr w:type="spellEnd"/>
    </w:p>
    <w:p w:rsidR="00E81EA6" w:rsidRDefault="005C75B6" w:rsidP="00E81EA6">
      <w:pPr>
        <w:jc w:val="right"/>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25</w:t>
      </w:r>
      <w:r w:rsidR="00A05AE5">
        <w:rPr>
          <w:rFonts w:ascii="Times New Roman" w:hAnsi="Times New Roman"/>
          <w:sz w:val="28"/>
          <w:szCs w:val="28"/>
        </w:rPr>
        <w:t>.12.2013</w:t>
      </w:r>
      <w:r>
        <w:rPr>
          <w:rFonts w:ascii="Times New Roman" w:hAnsi="Times New Roman"/>
          <w:sz w:val="28"/>
          <w:szCs w:val="28"/>
        </w:rPr>
        <w:t>г.</w:t>
      </w:r>
      <w:r w:rsidR="00A05AE5">
        <w:rPr>
          <w:rFonts w:ascii="Times New Roman" w:hAnsi="Times New Roman"/>
          <w:sz w:val="28"/>
          <w:szCs w:val="28"/>
        </w:rPr>
        <w:t xml:space="preserve">  </w:t>
      </w: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p w:rsidR="00E81EA6" w:rsidRDefault="00E81EA6" w:rsidP="00401C5C">
      <w:pPr>
        <w:rPr>
          <w:rFonts w:ascii="Times New Roman" w:hAnsi="Times New Roman"/>
          <w:sz w:val="28"/>
          <w:szCs w:val="28"/>
        </w:rPr>
      </w:pPr>
    </w:p>
    <w:p w:rsidR="00E81EA6" w:rsidRPr="00A05AE5" w:rsidRDefault="00401C5C" w:rsidP="00E81EA6">
      <w:pPr>
        <w:jc w:val="center"/>
        <w:rPr>
          <w:rFonts w:ascii="Times New Roman" w:hAnsi="Times New Roman"/>
          <w:b/>
          <w:sz w:val="28"/>
          <w:szCs w:val="28"/>
        </w:rPr>
      </w:pPr>
      <w:r w:rsidRPr="00A05AE5">
        <w:rPr>
          <w:rFonts w:ascii="Times New Roman" w:hAnsi="Times New Roman"/>
          <w:b/>
          <w:sz w:val="28"/>
          <w:szCs w:val="28"/>
        </w:rPr>
        <w:t>Назрань</w:t>
      </w:r>
      <w:r w:rsidR="00A05AE5">
        <w:rPr>
          <w:rFonts w:ascii="Times New Roman" w:hAnsi="Times New Roman"/>
          <w:b/>
          <w:sz w:val="28"/>
          <w:szCs w:val="28"/>
        </w:rPr>
        <w:t xml:space="preserve"> – 2013</w:t>
      </w:r>
    </w:p>
    <w:p w:rsidR="00E81EA6" w:rsidRDefault="00E81EA6" w:rsidP="00E81EA6">
      <w:pPr>
        <w:jc w:val="center"/>
        <w:rPr>
          <w:rFonts w:ascii="Times New Roman" w:hAnsi="Times New Roman"/>
          <w:sz w:val="28"/>
          <w:szCs w:val="28"/>
        </w:rPr>
      </w:pPr>
    </w:p>
    <w:p w:rsidR="00E81EA6" w:rsidRDefault="00E81EA6" w:rsidP="00E81EA6">
      <w:pPr>
        <w:jc w:val="center"/>
        <w:rPr>
          <w:rFonts w:ascii="Times New Roman" w:hAnsi="Times New Roman"/>
          <w:sz w:val="28"/>
          <w:szCs w:val="28"/>
        </w:rPr>
      </w:pPr>
    </w:p>
    <w:tbl>
      <w:tblPr>
        <w:tblW w:w="10224" w:type="dxa"/>
        <w:tblInd w:w="-318" w:type="dxa"/>
        <w:tblLayout w:type="fixed"/>
        <w:tblLook w:val="01E0" w:firstRow="1" w:lastRow="1" w:firstColumn="1" w:lastColumn="1" w:noHBand="0" w:noVBand="0"/>
      </w:tblPr>
      <w:tblGrid>
        <w:gridCol w:w="566"/>
        <w:gridCol w:w="8818"/>
        <w:gridCol w:w="840"/>
      </w:tblGrid>
      <w:tr w:rsidR="00E81EA6" w:rsidTr="00E81EA6">
        <w:tc>
          <w:tcPr>
            <w:tcW w:w="566" w:type="dxa"/>
          </w:tcPr>
          <w:p w:rsidR="00E81EA6" w:rsidRDefault="00E81EA6">
            <w:pPr>
              <w:rPr>
                <w:rFonts w:ascii="Times New Roman" w:hAnsi="Times New Roman"/>
                <w:b/>
                <w:spacing w:val="-1"/>
                <w:szCs w:val="28"/>
              </w:rPr>
            </w:pPr>
            <w:r>
              <w:rPr>
                <w:rFonts w:ascii="Times New Roman" w:hAnsi="Times New Roman"/>
                <w:szCs w:val="28"/>
              </w:rPr>
              <w:br w:type="page"/>
            </w:r>
          </w:p>
        </w:tc>
        <w:tc>
          <w:tcPr>
            <w:tcW w:w="8820" w:type="dxa"/>
          </w:tcPr>
          <w:p w:rsidR="00E81EA6" w:rsidRDefault="00E81EA6">
            <w:pPr>
              <w:jc w:val="center"/>
              <w:rPr>
                <w:rFonts w:ascii="Times New Roman" w:hAnsi="Times New Roman"/>
                <w:b/>
                <w:spacing w:val="-1"/>
                <w:sz w:val="32"/>
                <w:szCs w:val="32"/>
              </w:rPr>
            </w:pPr>
            <w:r>
              <w:rPr>
                <w:rFonts w:ascii="Times New Roman" w:hAnsi="Times New Roman"/>
                <w:b/>
                <w:spacing w:val="-1"/>
                <w:sz w:val="32"/>
                <w:szCs w:val="32"/>
              </w:rPr>
              <w:t>Содержание</w:t>
            </w:r>
          </w:p>
          <w:p w:rsidR="00E81EA6" w:rsidRDefault="00E81EA6">
            <w:pPr>
              <w:rPr>
                <w:rFonts w:ascii="Times New Roman" w:hAnsi="Times New Roman"/>
                <w:b/>
                <w:spacing w:val="-1"/>
                <w:szCs w:val="28"/>
              </w:rPr>
            </w:pPr>
          </w:p>
        </w:tc>
        <w:tc>
          <w:tcPr>
            <w:tcW w:w="840" w:type="dxa"/>
          </w:tcPr>
          <w:p w:rsidR="00E81EA6" w:rsidRDefault="00E81EA6">
            <w:pPr>
              <w:rPr>
                <w:rFonts w:ascii="Times New Roman" w:hAnsi="Times New Roman"/>
                <w:b/>
                <w:spacing w:val="-1"/>
                <w:szCs w:val="28"/>
              </w:rPr>
            </w:pPr>
          </w:p>
        </w:tc>
      </w:tr>
    </w:tbl>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F74194">
      <w:pPr>
        <w:shd w:val="clear" w:color="auto" w:fill="FFFFFF"/>
        <w:spacing w:line="360" w:lineRule="auto"/>
        <w:rPr>
          <w:rFonts w:ascii="Times New Roman" w:hAnsi="Times New Roman"/>
          <w:sz w:val="28"/>
          <w:szCs w:val="28"/>
          <w:lang w:eastAsia="ru-RU"/>
        </w:rPr>
      </w:pPr>
      <w:r>
        <w:rPr>
          <w:rFonts w:ascii="Times New Roman" w:hAnsi="Times New Roman"/>
          <w:bCs/>
          <w:sz w:val="28"/>
          <w:szCs w:val="28"/>
          <w:lang w:eastAsia="ru-RU"/>
        </w:rPr>
        <w:t>1.Общие положения……………………………………………………</w:t>
      </w:r>
      <w:proofErr w:type="gramStart"/>
      <w:r>
        <w:rPr>
          <w:rFonts w:ascii="Times New Roman" w:hAnsi="Times New Roman"/>
          <w:bCs/>
          <w:sz w:val="28"/>
          <w:szCs w:val="28"/>
          <w:lang w:eastAsia="ru-RU"/>
        </w:rPr>
        <w:t>…….</w:t>
      </w:r>
      <w:proofErr w:type="gramEnd"/>
      <w:r>
        <w:rPr>
          <w:rFonts w:ascii="Times New Roman" w:hAnsi="Times New Roman"/>
          <w:bCs/>
          <w:sz w:val="28"/>
          <w:szCs w:val="28"/>
          <w:lang w:eastAsia="ru-RU"/>
        </w:rPr>
        <w:t>……3</w:t>
      </w:r>
    </w:p>
    <w:p w:rsidR="00E81EA6" w:rsidRDefault="00E81EA6" w:rsidP="00F74194">
      <w:pPr>
        <w:shd w:val="clear" w:color="auto" w:fill="FFFFFF"/>
        <w:spacing w:line="360" w:lineRule="auto"/>
        <w:rPr>
          <w:rFonts w:ascii="Times New Roman" w:hAnsi="Times New Roman"/>
          <w:sz w:val="28"/>
          <w:szCs w:val="28"/>
          <w:lang w:eastAsia="ru-RU"/>
        </w:rPr>
      </w:pPr>
      <w:r>
        <w:rPr>
          <w:rFonts w:ascii="Times New Roman" w:hAnsi="Times New Roman"/>
          <w:bCs/>
          <w:sz w:val="28"/>
          <w:szCs w:val="28"/>
          <w:lang w:eastAsia="ru-RU"/>
        </w:rPr>
        <w:t>2.</w:t>
      </w:r>
      <w:r>
        <w:rPr>
          <w:rFonts w:ascii="Times New Roman" w:hAnsi="Times New Roman"/>
          <w:sz w:val="28"/>
          <w:szCs w:val="28"/>
          <w:lang w:eastAsia="ru-RU"/>
        </w:rPr>
        <w:t xml:space="preserve"> </w:t>
      </w:r>
      <w:r>
        <w:rPr>
          <w:rFonts w:ascii="Times New Roman" w:hAnsi="Times New Roman"/>
          <w:bCs/>
          <w:sz w:val="28"/>
          <w:szCs w:val="28"/>
          <w:lang w:eastAsia="ru-RU"/>
        </w:rPr>
        <w:t xml:space="preserve">Содержание аудита </w:t>
      </w:r>
      <w:r w:rsidR="00401C5C">
        <w:rPr>
          <w:rFonts w:ascii="Times New Roman" w:hAnsi="Times New Roman"/>
          <w:bCs/>
          <w:sz w:val="28"/>
          <w:szCs w:val="28"/>
          <w:lang w:eastAsia="ru-RU"/>
        </w:rPr>
        <w:t>эффективности……………………………………</w:t>
      </w:r>
      <w:proofErr w:type="gramStart"/>
      <w:r w:rsidR="00401C5C">
        <w:rPr>
          <w:rFonts w:ascii="Times New Roman" w:hAnsi="Times New Roman"/>
          <w:bCs/>
          <w:sz w:val="28"/>
          <w:szCs w:val="28"/>
          <w:lang w:eastAsia="ru-RU"/>
        </w:rPr>
        <w:t>…….</w:t>
      </w:r>
      <w:proofErr w:type="gramEnd"/>
      <w:r w:rsidR="00401C5C">
        <w:rPr>
          <w:rFonts w:ascii="Times New Roman" w:hAnsi="Times New Roman"/>
          <w:bCs/>
          <w:sz w:val="28"/>
          <w:szCs w:val="28"/>
          <w:lang w:eastAsia="ru-RU"/>
        </w:rPr>
        <w:t>.</w:t>
      </w:r>
      <w:r>
        <w:rPr>
          <w:rFonts w:ascii="Times New Roman" w:hAnsi="Times New Roman"/>
          <w:bCs/>
          <w:sz w:val="28"/>
          <w:szCs w:val="28"/>
          <w:lang w:eastAsia="ru-RU"/>
        </w:rPr>
        <w:t xml:space="preserve"> 4</w:t>
      </w:r>
    </w:p>
    <w:p w:rsidR="00E81EA6" w:rsidRDefault="00E81EA6" w:rsidP="00F74194">
      <w:pPr>
        <w:shd w:val="clear" w:color="auto" w:fill="FFFFFF"/>
        <w:rPr>
          <w:rFonts w:ascii="Times New Roman" w:hAnsi="Times New Roman"/>
          <w:bCs/>
          <w:sz w:val="28"/>
          <w:szCs w:val="28"/>
          <w:lang w:eastAsia="ru-RU"/>
        </w:rPr>
      </w:pPr>
      <w:r>
        <w:rPr>
          <w:rFonts w:ascii="Times New Roman" w:hAnsi="Times New Roman"/>
          <w:bCs/>
          <w:sz w:val="28"/>
          <w:szCs w:val="28"/>
          <w:lang w:eastAsia="ru-RU"/>
        </w:rPr>
        <w:t>3.Определение эффективности использования муниципальных средств</w:t>
      </w:r>
      <w:proofErr w:type="gramStart"/>
      <w:r w:rsidR="00A05AE5">
        <w:rPr>
          <w:rFonts w:ascii="Times New Roman" w:hAnsi="Times New Roman"/>
          <w:bCs/>
          <w:sz w:val="28"/>
          <w:szCs w:val="28"/>
          <w:lang w:eastAsia="ru-RU"/>
        </w:rPr>
        <w:t>…….</w:t>
      </w:r>
      <w:proofErr w:type="gramEnd"/>
      <w:r w:rsidR="00A05AE5">
        <w:rPr>
          <w:rFonts w:ascii="Times New Roman" w:hAnsi="Times New Roman"/>
          <w:bCs/>
          <w:sz w:val="28"/>
          <w:szCs w:val="28"/>
          <w:lang w:eastAsia="ru-RU"/>
        </w:rPr>
        <w:t>.</w:t>
      </w:r>
      <w:r>
        <w:rPr>
          <w:rFonts w:ascii="Times New Roman" w:hAnsi="Times New Roman"/>
          <w:bCs/>
          <w:sz w:val="28"/>
          <w:szCs w:val="28"/>
          <w:lang w:eastAsia="ru-RU"/>
        </w:rPr>
        <w:t>5</w:t>
      </w:r>
    </w:p>
    <w:p w:rsidR="00E81EA6" w:rsidRDefault="00E81EA6" w:rsidP="00F74194">
      <w:pPr>
        <w:shd w:val="clear" w:color="auto" w:fill="FFFFFF"/>
        <w:rPr>
          <w:rFonts w:ascii="Times New Roman" w:hAnsi="Times New Roman"/>
          <w:sz w:val="28"/>
          <w:szCs w:val="28"/>
          <w:lang w:eastAsia="ru-RU"/>
        </w:rPr>
      </w:pPr>
    </w:p>
    <w:p w:rsidR="00E81EA6" w:rsidRDefault="00E81EA6" w:rsidP="00F74194">
      <w:pPr>
        <w:shd w:val="clear" w:color="auto" w:fill="FFFFFF"/>
        <w:spacing w:line="360" w:lineRule="auto"/>
        <w:rPr>
          <w:rFonts w:ascii="Times New Roman" w:hAnsi="Times New Roman"/>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w:t>
      </w:r>
      <w:r>
        <w:rPr>
          <w:rFonts w:ascii="Times New Roman" w:hAnsi="Times New Roman"/>
          <w:bCs/>
          <w:sz w:val="28"/>
          <w:szCs w:val="28"/>
          <w:lang w:eastAsia="ru-RU"/>
        </w:rPr>
        <w:t>Особенности организации аудита эффективности……………………………8</w:t>
      </w:r>
    </w:p>
    <w:p w:rsidR="00E81EA6" w:rsidRDefault="00401C5C" w:rsidP="00F74194">
      <w:pPr>
        <w:rPr>
          <w:rFonts w:ascii="Times New Roman" w:hAnsi="Times New Roman"/>
          <w:bCs/>
          <w:sz w:val="28"/>
          <w:szCs w:val="28"/>
          <w:lang w:eastAsia="ru-RU"/>
        </w:rPr>
      </w:pPr>
      <w:r>
        <w:rPr>
          <w:rFonts w:ascii="Times New Roman" w:hAnsi="Times New Roman"/>
          <w:bCs/>
          <w:sz w:val="28"/>
          <w:szCs w:val="28"/>
          <w:lang w:eastAsia="ru-RU"/>
        </w:rPr>
        <w:t>5.</w:t>
      </w:r>
      <w:r w:rsidR="00E81EA6">
        <w:rPr>
          <w:rFonts w:ascii="Times New Roman" w:hAnsi="Times New Roman"/>
          <w:bCs/>
          <w:sz w:val="28"/>
          <w:szCs w:val="28"/>
          <w:lang w:eastAsia="ru-RU"/>
        </w:rPr>
        <w:t>Предварительное изучение предмета и объектов аудита</w:t>
      </w:r>
      <w:r>
        <w:rPr>
          <w:rFonts w:ascii="Times New Roman" w:hAnsi="Times New Roman"/>
          <w:bCs/>
          <w:sz w:val="28"/>
          <w:szCs w:val="28"/>
          <w:lang w:eastAsia="ru-RU"/>
        </w:rPr>
        <w:t xml:space="preserve"> </w:t>
      </w:r>
      <w:r w:rsidR="00E81EA6">
        <w:rPr>
          <w:rFonts w:ascii="Times New Roman" w:hAnsi="Times New Roman"/>
          <w:bCs/>
          <w:sz w:val="28"/>
          <w:szCs w:val="28"/>
          <w:lang w:eastAsia="ru-RU"/>
        </w:rPr>
        <w:t>эффект</w:t>
      </w:r>
      <w:r w:rsidR="00A05AE5">
        <w:rPr>
          <w:rFonts w:ascii="Times New Roman" w:hAnsi="Times New Roman"/>
          <w:bCs/>
          <w:sz w:val="28"/>
          <w:szCs w:val="28"/>
          <w:lang w:eastAsia="ru-RU"/>
        </w:rPr>
        <w:t>ивности…...</w:t>
      </w:r>
      <w:r w:rsidR="00E81EA6">
        <w:rPr>
          <w:rFonts w:ascii="Times New Roman" w:hAnsi="Times New Roman"/>
          <w:bCs/>
          <w:sz w:val="28"/>
          <w:szCs w:val="28"/>
          <w:lang w:eastAsia="ru-RU"/>
        </w:rPr>
        <w:t>9</w:t>
      </w:r>
    </w:p>
    <w:p w:rsidR="00E81EA6" w:rsidRDefault="00E81EA6" w:rsidP="00F74194">
      <w:pPr>
        <w:rPr>
          <w:rFonts w:ascii="Times New Roman" w:hAnsi="Times New Roman"/>
          <w:sz w:val="28"/>
          <w:szCs w:val="28"/>
          <w:lang w:eastAsia="ru-RU"/>
        </w:rPr>
      </w:pPr>
    </w:p>
    <w:p w:rsidR="00E81EA6" w:rsidRDefault="00E81EA6" w:rsidP="00F74194">
      <w:pPr>
        <w:shd w:val="clear" w:color="auto" w:fill="FFFFFF"/>
        <w:rPr>
          <w:rFonts w:ascii="Times New Roman" w:hAnsi="Times New Roman"/>
          <w:bCs/>
          <w:sz w:val="28"/>
          <w:szCs w:val="28"/>
          <w:lang w:eastAsia="ru-RU"/>
        </w:rPr>
      </w:pPr>
      <w:r>
        <w:rPr>
          <w:rFonts w:ascii="Times New Roman" w:hAnsi="Times New Roman"/>
          <w:bCs/>
          <w:sz w:val="28"/>
          <w:szCs w:val="28"/>
          <w:lang w:eastAsia="ru-RU"/>
        </w:rPr>
        <w:t>6.</w:t>
      </w:r>
      <w:r>
        <w:rPr>
          <w:rFonts w:ascii="Times New Roman" w:hAnsi="Times New Roman"/>
          <w:sz w:val="28"/>
          <w:szCs w:val="28"/>
          <w:lang w:eastAsia="ru-RU"/>
        </w:rPr>
        <w:t xml:space="preserve"> </w:t>
      </w:r>
      <w:r>
        <w:rPr>
          <w:rFonts w:ascii="Times New Roman" w:hAnsi="Times New Roman"/>
          <w:bCs/>
          <w:sz w:val="28"/>
          <w:szCs w:val="28"/>
          <w:lang w:eastAsia="ru-RU"/>
        </w:rPr>
        <w:t>Проведение проверки на объектах, сбор и анализ фактических</w:t>
      </w:r>
    </w:p>
    <w:p w:rsidR="00E81EA6" w:rsidRDefault="00E81EA6" w:rsidP="00F74194">
      <w:pPr>
        <w:shd w:val="clear" w:color="auto" w:fill="FFFFFF"/>
        <w:rPr>
          <w:rFonts w:ascii="Times New Roman" w:hAnsi="Times New Roman"/>
          <w:bCs/>
          <w:sz w:val="28"/>
          <w:szCs w:val="28"/>
          <w:lang w:eastAsia="ru-RU"/>
        </w:rPr>
      </w:pPr>
      <w:r>
        <w:rPr>
          <w:rFonts w:ascii="Times New Roman" w:hAnsi="Times New Roman"/>
          <w:bCs/>
          <w:sz w:val="28"/>
          <w:szCs w:val="28"/>
          <w:lang w:eastAsia="ru-RU"/>
        </w:rPr>
        <w:t xml:space="preserve"> данных и ин</w:t>
      </w:r>
      <w:r w:rsidR="00401C5C">
        <w:rPr>
          <w:rFonts w:ascii="Times New Roman" w:hAnsi="Times New Roman"/>
          <w:bCs/>
          <w:sz w:val="28"/>
          <w:szCs w:val="28"/>
          <w:lang w:eastAsia="ru-RU"/>
        </w:rPr>
        <w:t>формации………………………………………………………….</w:t>
      </w:r>
      <w:r>
        <w:rPr>
          <w:rFonts w:ascii="Times New Roman" w:hAnsi="Times New Roman"/>
          <w:bCs/>
          <w:sz w:val="28"/>
          <w:szCs w:val="28"/>
          <w:lang w:eastAsia="ru-RU"/>
        </w:rPr>
        <w:t xml:space="preserve"> 16</w:t>
      </w:r>
    </w:p>
    <w:p w:rsidR="00E81EA6" w:rsidRDefault="00E81EA6" w:rsidP="00F74194">
      <w:pPr>
        <w:shd w:val="clear" w:color="auto" w:fill="FFFFFF"/>
        <w:rPr>
          <w:rFonts w:ascii="Times New Roman" w:hAnsi="Times New Roman"/>
          <w:sz w:val="28"/>
          <w:szCs w:val="28"/>
          <w:lang w:eastAsia="ru-RU"/>
        </w:rPr>
      </w:pPr>
    </w:p>
    <w:p w:rsidR="00E81EA6" w:rsidRDefault="00E81EA6" w:rsidP="00F74194">
      <w:pPr>
        <w:shd w:val="clear" w:color="auto" w:fill="FFFFFF"/>
        <w:spacing w:line="360" w:lineRule="auto"/>
        <w:rPr>
          <w:rFonts w:ascii="Times New Roman" w:hAnsi="Times New Roman"/>
          <w:sz w:val="28"/>
          <w:szCs w:val="28"/>
          <w:lang w:eastAsia="ru-RU"/>
        </w:rPr>
      </w:pPr>
      <w:r>
        <w:rPr>
          <w:rFonts w:ascii="Times New Roman" w:hAnsi="Times New Roman"/>
          <w:bCs/>
          <w:sz w:val="28"/>
          <w:szCs w:val="28"/>
          <w:lang w:eastAsia="ru-RU"/>
        </w:rPr>
        <w:t>7. Подготовка и оформление результатов аудита эффективности…………… 19</w:t>
      </w:r>
    </w:p>
    <w:p w:rsidR="00E81EA6" w:rsidRDefault="00E81EA6" w:rsidP="00F74194">
      <w:pPr>
        <w:shd w:val="clear" w:color="auto" w:fill="FFFFFF"/>
        <w:spacing w:line="360" w:lineRule="auto"/>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r>
        <w:rPr>
          <w:rFonts w:ascii="Times New Roman" w:hAnsi="Times New Roman"/>
          <w:b/>
          <w:bCs/>
          <w:sz w:val="28"/>
          <w:szCs w:val="28"/>
          <w:lang w:eastAsia="ru-RU"/>
        </w:rPr>
        <w:t xml:space="preserve"> </w:t>
      </w: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E81EA6" w:rsidRDefault="00E81EA6" w:rsidP="00E81EA6">
      <w:pPr>
        <w:shd w:val="clear" w:color="auto" w:fill="FFFFFF"/>
        <w:spacing w:line="360" w:lineRule="auto"/>
        <w:ind w:firstLine="709"/>
        <w:rPr>
          <w:rFonts w:ascii="Times New Roman" w:hAnsi="Times New Roman"/>
          <w:b/>
          <w:bCs/>
          <w:sz w:val="28"/>
          <w:szCs w:val="28"/>
          <w:lang w:eastAsia="ru-RU"/>
        </w:rPr>
      </w:pPr>
    </w:p>
    <w:p w:rsidR="00A05AE5" w:rsidRDefault="00A05AE5" w:rsidP="00F74194">
      <w:pPr>
        <w:pStyle w:val="a5"/>
        <w:jc w:val="center"/>
        <w:rPr>
          <w:rFonts w:ascii="Times New Roman" w:hAnsi="Times New Roman"/>
          <w:b/>
          <w:sz w:val="28"/>
          <w:szCs w:val="28"/>
          <w:lang w:eastAsia="ru-RU"/>
        </w:rPr>
      </w:pP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lastRenderedPageBreak/>
        <w:t>1. Общие положения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1.1. Стандарт «Аудит эффективности использования муниципальных средств»</w:t>
      </w:r>
      <w:r w:rsidR="005C75B6">
        <w:rPr>
          <w:rFonts w:ascii="Times New Roman" w:hAnsi="Times New Roman"/>
          <w:sz w:val="28"/>
          <w:szCs w:val="28"/>
          <w:lang w:eastAsia="ru-RU"/>
        </w:rPr>
        <w:t xml:space="preserve"> (далее </w:t>
      </w:r>
      <w:bookmarkStart w:id="0" w:name="_GoBack"/>
      <w:bookmarkEnd w:id="0"/>
      <w:r w:rsidR="005C75B6">
        <w:rPr>
          <w:rFonts w:ascii="Times New Roman" w:hAnsi="Times New Roman"/>
          <w:sz w:val="28"/>
          <w:szCs w:val="28"/>
          <w:lang w:eastAsia="ru-RU"/>
        </w:rPr>
        <w:t>- Стандарт)</w:t>
      </w:r>
      <w:r w:rsidRPr="00F74194">
        <w:rPr>
          <w:rFonts w:ascii="Times New Roman" w:hAnsi="Times New Roman"/>
          <w:sz w:val="28"/>
          <w:szCs w:val="28"/>
          <w:lang w:eastAsia="ru-RU"/>
        </w:rPr>
        <w:t xml:space="preserve"> предназначен для обеспечения реализации задачи Контроль</w:t>
      </w:r>
      <w:r w:rsidR="00F74194" w:rsidRPr="00F74194">
        <w:rPr>
          <w:rFonts w:ascii="Times New Roman" w:hAnsi="Times New Roman"/>
          <w:sz w:val="28"/>
          <w:szCs w:val="28"/>
          <w:lang w:eastAsia="ru-RU"/>
        </w:rPr>
        <w:t xml:space="preserve">но-счетной палаты </w:t>
      </w:r>
      <w:proofErr w:type="spellStart"/>
      <w:r w:rsidR="00F74194" w:rsidRPr="00F74194">
        <w:rPr>
          <w:rFonts w:ascii="Times New Roman" w:hAnsi="Times New Roman"/>
          <w:sz w:val="28"/>
          <w:szCs w:val="28"/>
          <w:lang w:eastAsia="ru-RU"/>
        </w:rPr>
        <w:t>г.Назрань</w:t>
      </w:r>
      <w:proofErr w:type="spellEnd"/>
      <w:r w:rsidRPr="00F74194">
        <w:rPr>
          <w:rFonts w:ascii="Times New Roman" w:hAnsi="Times New Roman"/>
          <w:sz w:val="28"/>
          <w:szCs w:val="28"/>
          <w:lang w:eastAsia="ru-RU"/>
        </w:rPr>
        <w:t xml:space="preserve"> (далее </w:t>
      </w:r>
      <w:r w:rsidR="00F74194" w:rsidRPr="00F74194">
        <w:rPr>
          <w:rFonts w:ascii="Times New Roman" w:hAnsi="Times New Roman"/>
          <w:sz w:val="28"/>
          <w:szCs w:val="28"/>
          <w:lang w:eastAsia="ru-RU"/>
        </w:rPr>
        <w:t>– КСП</w:t>
      </w:r>
      <w:r w:rsidRPr="00F74194">
        <w:rPr>
          <w:rFonts w:ascii="Times New Roman" w:hAnsi="Times New Roman"/>
          <w:sz w:val="28"/>
          <w:szCs w:val="28"/>
          <w:lang w:eastAsia="ru-RU"/>
        </w:rPr>
        <w:t>) по определению эффективности использования муниципальных средств.</w:t>
      </w:r>
    </w:p>
    <w:p w:rsidR="00E81EA6" w:rsidRPr="00F74194" w:rsidRDefault="00E81EA6" w:rsidP="00F74194">
      <w:pPr>
        <w:pStyle w:val="a5"/>
        <w:rPr>
          <w:rFonts w:ascii="Times New Roman" w:hAnsi="Times New Roman"/>
          <w:spacing w:val="1"/>
          <w:sz w:val="28"/>
          <w:szCs w:val="28"/>
        </w:rPr>
      </w:pPr>
      <w:r w:rsidRPr="00F74194">
        <w:rPr>
          <w:rFonts w:ascii="Times New Roman" w:hAnsi="Times New Roman"/>
          <w:sz w:val="28"/>
          <w:szCs w:val="28"/>
          <w:lang w:eastAsia="ru-RU"/>
        </w:rPr>
        <w:t xml:space="preserve">1.2. Стандарт разработан в соответствии с Бюджетным кодексом Российской Федерации, Федеральным законом </w:t>
      </w:r>
      <w:r w:rsidRPr="00F74194">
        <w:rPr>
          <w:rFonts w:ascii="Times New Roman" w:eastAsia="Calibri" w:hAnsi="Times New Roman"/>
          <w:sz w:val="28"/>
          <w:szCs w:val="28"/>
          <w:lang w:eastAsia="ru-RU"/>
        </w:rPr>
        <w:t>от 07.02.2011 № 6-ФЗ</w:t>
      </w:r>
      <w:r w:rsidRPr="00F74194">
        <w:rPr>
          <w:rFonts w:ascii="Times New Roman" w:hAnsi="Times New Roman"/>
          <w:sz w:val="28"/>
          <w:szCs w:val="28"/>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F74194">
        <w:rPr>
          <w:rFonts w:ascii="Times New Roman" w:hAnsi="Times New Roman"/>
          <w:sz w:val="28"/>
          <w:szCs w:val="28"/>
        </w:rPr>
        <w:t>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года № 21К (854</w:t>
      </w:r>
      <w:r w:rsidRPr="00F74194">
        <w:rPr>
          <w:rFonts w:ascii="Times New Roman" w:hAnsi="Times New Roman"/>
          <w:sz w:val="28"/>
          <w:szCs w:val="28"/>
          <w:shd w:val="clear" w:color="auto" w:fill="FFFFFF"/>
        </w:rPr>
        <w:t>),</w:t>
      </w:r>
      <w:r w:rsidRPr="00F74194">
        <w:rPr>
          <w:rFonts w:ascii="Times New Roman" w:hAnsi="Times New Roman"/>
          <w:sz w:val="28"/>
          <w:szCs w:val="28"/>
        </w:rPr>
        <w:t xml:space="preserve"> а также международных стандартов </w:t>
      </w:r>
      <w:r w:rsidRPr="00F74194">
        <w:rPr>
          <w:rFonts w:ascii="Times New Roman" w:hAnsi="Times New Roman"/>
          <w:spacing w:val="1"/>
          <w:sz w:val="28"/>
          <w:szCs w:val="28"/>
        </w:rPr>
        <w:t>для высших органов аудита, разработанных Международной организацией высших органов аудита (ИНТОСАИ).</w:t>
      </w:r>
    </w:p>
    <w:p w:rsidR="00E81EA6" w:rsidRPr="00F74194" w:rsidRDefault="00E81EA6" w:rsidP="00F74194">
      <w:pPr>
        <w:pStyle w:val="a5"/>
        <w:rPr>
          <w:rFonts w:ascii="Times New Roman" w:hAnsi="Times New Roman"/>
          <w:sz w:val="28"/>
          <w:szCs w:val="28"/>
        </w:rPr>
      </w:pPr>
      <w:r w:rsidRPr="00F74194">
        <w:rPr>
          <w:rFonts w:ascii="Times New Roman" w:hAnsi="Times New Roman"/>
          <w:spacing w:val="1"/>
          <w:sz w:val="28"/>
          <w:szCs w:val="28"/>
        </w:rPr>
        <w:tab/>
        <w:t xml:space="preserve">1.3. При разработке настоящего стандарта использован стандарт Счетной палаты Российской Федерации </w:t>
      </w:r>
      <w:r w:rsidRPr="00F74194">
        <w:rPr>
          <w:rFonts w:ascii="Times New Roman" w:hAnsi="Times New Roman"/>
          <w:sz w:val="28"/>
          <w:szCs w:val="28"/>
        </w:rPr>
        <w:t xml:space="preserve">СФК 104.  «Проведение аудита эффективности использования государственных средств», утвержденный решением Коллегии Счетной палаты Российской Федерации   от 9 июня </w:t>
      </w:r>
      <w:smartTag w:uri="urn:schemas-microsoft-com:office:smarttags" w:element="metricconverter">
        <w:smartTagPr>
          <w:attr w:name="ProductID" w:val="2009 г"/>
        </w:smartTagPr>
        <w:r w:rsidRPr="00F74194">
          <w:rPr>
            <w:rFonts w:ascii="Times New Roman" w:hAnsi="Times New Roman"/>
            <w:sz w:val="28"/>
            <w:szCs w:val="28"/>
          </w:rPr>
          <w:t>2009 г</w:t>
        </w:r>
      </w:smartTag>
      <w:r w:rsidR="00F74194" w:rsidRPr="00F74194">
        <w:rPr>
          <w:rFonts w:ascii="Times New Roman" w:hAnsi="Times New Roman"/>
          <w:sz w:val="28"/>
          <w:szCs w:val="28"/>
        </w:rPr>
        <w:t xml:space="preserve">., </w:t>
      </w:r>
      <w:r w:rsidRPr="00F74194">
        <w:rPr>
          <w:rFonts w:ascii="Times New Roman" w:hAnsi="Times New Roman"/>
          <w:sz w:val="28"/>
          <w:szCs w:val="28"/>
        </w:rPr>
        <w:t>протокол № 31К (668).</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1.4. Стандарт устанавливает нормы, основные правила и требования, которые должны выполня</w:t>
      </w:r>
      <w:r w:rsidR="00F74194" w:rsidRPr="00F74194">
        <w:rPr>
          <w:rFonts w:ascii="Times New Roman" w:hAnsi="Times New Roman"/>
          <w:sz w:val="28"/>
          <w:szCs w:val="28"/>
          <w:lang w:eastAsia="ru-RU"/>
        </w:rPr>
        <w:t>ться сотрудниками КСП</w:t>
      </w:r>
      <w:r w:rsidRPr="00F74194">
        <w:rPr>
          <w:rFonts w:ascii="Times New Roman" w:hAnsi="Times New Roman"/>
          <w:sz w:val="28"/>
          <w:szCs w:val="28"/>
          <w:lang w:eastAsia="ru-RU"/>
        </w:rPr>
        <w:t xml:space="preserve"> при организации и проведении аудита эффективности использования муниципальных средств, с учетом общих правил проведения контрольного мероприятия, установленных соответствующим стандартом.</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1.5.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w:t>
      </w:r>
    </w:p>
    <w:p w:rsidR="00E81EA6" w:rsidRPr="00F74194" w:rsidRDefault="00E81EA6" w:rsidP="00F74194">
      <w:pPr>
        <w:pStyle w:val="a5"/>
        <w:rPr>
          <w:rFonts w:ascii="Times New Roman" w:hAnsi="Times New Roman"/>
          <w:sz w:val="28"/>
          <w:szCs w:val="28"/>
        </w:rPr>
      </w:pPr>
      <w:r w:rsidRPr="00F74194">
        <w:rPr>
          <w:rFonts w:ascii="Times New Roman" w:hAnsi="Times New Roman"/>
          <w:sz w:val="28"/>
          <w:szCs w:val="28"/>
          <w:lang w:eastAsia="ru-RU"/>
        </w:rPr>
        <w:t>1.6.</w:t>
      </w:r>
      <w:r w:rsidRPr="00F74194">
        <w:rPr>
          <w:rFonts w:ascii="Times New Roman" w:hAnsi="Times New Roman"/>
          <w:sz w:val="28"/>
          <w:szCs w:val="28"/>
        </w:rPr>
        <w:t xml:space="preserve"> Целью Стандарта является установление принципов, правил и проце</w:t>
      </w:r>
      <w:r w:rsidR="00F74194" w:rsidRPr="00F74194">
        <w:rPr>
          <w:rFonts w:ascii="Times New Roman" w:hAnsi="Times New Roman"/>
          <w:sz w:val="28"/>
          <w:szCs w:val="28"/>
        </w:rPr>
        <w:t>дур осуществления КСП</w:t>
      </w:r>
      <w:r w:rsidRPr="00F74194">
        <w:rPr>
          <w:rFonts w:ascii="Times New Roman" w:hAnsi="Times New Roman"/>
          <w:sz w:val="28"/>
          <w:szCs w:val="28"/>
        </w:rPr>
        <w:t xml:space="preserve"> мероприятий по определению эффективности использования муниципальных средств.</w:t>
      </w:r>
    </w:p>
    <w:p w:rsidR="00E81EA6" w:rsidRPr="00F74194" w:rsidRDefault="00E81EA6" w:rsidP="00F74194">
      <w:pPr>
        <w:pStyle w:val="a5"/>
        <w:rPr>
          <w:rFonts w:ascii="Times New Roman" w:hAnsi="Times New Roman"/>
          <w:sz w:val="28"/>
          <w:szCs w:val="28"/>
        </w:rPr>
      </w:pPr>
      <w:r w:rsidRPr="00F74194">
        <w:rPr>
          <w:rFonts w:ascii="Times New Roman" w:hAnsi="Times New Roman"/>
          <w:sz w:val="28"/>
          <w:szCs w:val="28"/>
        </w:rPr>
        <w:t>1.7. Задачами настоящего Стандарта являются:</w:t>
      </w:r>
    </w:p>
    <w:p w:rsidR="00E81EA6" w:rsidRPr="00F74194" w:rsidRDefault="00E81EA6" w:rsidP="00F74194">
      <w:pPr>
        <w:pStyle w:val="a5"/>
        <w:rPr>
          <w:rFonts w:ascii="Times New Roman" w:hAnsi="Times New Roman"/>
          <w:sz w:val="28"/>
          <w:szCs w:val="28"/>
        </w:rPr>
      </w:pPr>
      <w:r w:rsidRPr="00F74194">
        <w:rPr>
          <w:rFonts w:ascii="Times New Roman" w:hAnsi="Times New Roman"/>
          <w:sz w:val="28"/>
          <w:szCs w:val="28"/>
        </w:rPr>
        <w:t>- установление критериев эффективности использования муниципальных средств;</w:t>
      </w:r>
    </w:p>
    <w:p w:rsidR="00E81EA6" w:rsidRPr="00F74194" w:rsidRDefault="00E81EA6" w:rsidP="00F74194">
      <w:pPr>
        <w:pStyle w:val="a5"/>
        <w:rPr>
          <w:rFonts w:ascii="Times New Roman" w:hAnsi="Times New Roman"/>
          <w:sz w:val="28"/>
          <w:szCs w:val="28"/>
        </w:rPr>
      </w:pPr>
      <w:r w:rsidRPr="00F74194">
        <w:rPr>
          <w:rFonts w:ascii="Times New Roman" w:hAnsi="Times New Roman"/>
          <w:sz w:val="28"/>
          <w:szCs w:val="28"/>
        </w:rPr>
        <w:t>- определение основных этапов проведения аудита эффективности использования муниципальных средств;</w:t>
      </w:r>
    </w:p>
    <w:p w:rsidR="00E81EA6" w:rsidRPr="00F74194" w:rsidRDefault="00E81EA6" w:rsidP="00F74194">
      <w:pPr>
        <w:pStyle w:val="a5"/>
        <w:rPr>
          <w:rFonts w:ascii="Times New Roman" w:hAnsi="Times New Roman"/>
          <w:sz w:val="28"/>
          <w:szCs w:val="28"/>
        </w:rPr>
      </w:pPr>
      <w:r w:rsidRPr="00F74194">
        <w:rPr>
          <w:rFonts w:ascii="Times New Roman" w:hAnsi="Times New Roman"/>
          <w:sz w:val="28"/>
          <w:szCs w:val="28"/>
        </w:rPr>
        <w:t>- определение порядка оформления результатов аудита эффективности использования муниципальных средств.</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t>2. Содержание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2.1.  Предметом аудита эффективности является использование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В процессе проведения аудита эффективности в пр</w:t>
      </w:r>
      <w:r w:rsidR="00BD18F2">
        <w:rPr>
          <w:rFonts w:ascii="Times New Roman" w:hAnsi="Times New Roman"/>
          <w:sz w:val="28"/>
          <w:szCs w:val="28"/>
          <w:lang w:eastAsia="ru-RU"/>
        </w:rPr>
        <w:t>еделах полномочий КСП</w:t>
      </w:r>
      <w:r w:rsidRPr="00F74194">
        <w:rPr>
          <w:rFonts w:ascii="Times New Roman" w:hAnsi="Times New Roman"/>
          <w:sz w:val="28"/>
          <w:szCs w:val="28"/>
          <w:lang w:eastAsia="ru-RU"/>
        </w:rPr>
        <w:t xml:space="preserve"> проверяются и анализируются:</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организация</w:t>
      </w:r>
      <w:proofErr w:type="gramEnd"/>
      <w:r w:rsidRPr="00F74194">
        <w:rPr>
          <w:rFonts w:ascii="Times New Roman" w:hAnsi="Times New Roman"/>
          <w:sz w:val="28"/>
          <w:szCs w:val="28"/>
          <w:lang w:eastAsia="ru-RU"/>
        </w:rPr>
        <w:t xml:space="preserve"> и процессы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результаты</w:t>
      </w:r>
      <w:proofErr w:type="gramEnd"/>
      <w:r w:rsidRPr="00F74194">
        <w:rPr>
          <w:rFonts w:ascii="Times New Roman" w:hAnsi="Times New Roman"/>
          <w:sz w:val="28"/>
          <w:szCs w:val="28"/>
          <w:lang w:eastAsia="ru-RU"/>
        </w:rPr>
        <w:t xml:space="preserve">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деятельность</w:t>
      </w:r>
      <w:proofErr w:type="gramEnd"/>
      <w:r w:rsidRPr="00F74194">
        <w:rPr>
          <w:rFonts w:ascii="Times New Roman" w:hAnsi="Times New Roman"/>
          <w:sz w:val="28"/>
          <w:szCs w:val="28"/>
          <w:lang w:eastAsia="ru-RU"/>
        </w:rPr>
        <w:t xml:space="preserve"> проверяемых организаций и учреждений по использованию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2.2. Объектами аудита эффективности являются </w:t>
      </w:r>
      <w:r w:rsidRPr="00F74194">
        <w:rPr>
          <w:rFonts w:ascii="Times New Roman" w:hAnsi="Times New Roman"/>
          <w:sz w:val="28"/>
          <w:szCs w:val="28"/>
        </w:rPr>
        <w:t>органы местного самоуправления, муниципальные учреждения, муниципальные унитарные предприятия города Иванова, а также иные организации, если они используют имущество, находящееся в муниципальной собстве</w:t>
      </w:r>
      <w:r w:rsidR="00F74194" w:rsidRPr="00F74194">
        <w:rPr>
          <w:rFonts w:ascii="Times New Roman" w:hAnsi="Times New Roman"/>
          <w:sz w:val="28"/>
          <w:szCs w:val="28"/>
        </w:rPr>
        <w:t xml:space="preserve">нности </w:t>
      </w:r>
      <w:proofErr w:type="spellStart"/>
      <w:r w:rsidR="00F74194" w:rsidRPr="00F74194">
        <w:rPr>
          <w:rFonts w:ascii="Times New Roman" w:hAnsi="Times New Roman"/>
          <w:sz w:val="28"/>
          <w:szCs w:val="28"/>
        </w:rPr>
        <w:t>г.Назрань</w:t>
      </w:r>
      <w:proofErr w:type="spellEnd"/>
      <w:r w:rsidRPr="00F74194">
        <w:rPr>
          <w:rFonts w:ascii="Times New Roman" w:hAnsi="Times New Roman"/>
          <w:sz w:val="28"/>
          <w:szCs w:val="28"/>
        </w:rPr>
        <w:t xml:space="preserve"> </w:t>
      </w:r>
      <w:r w:rsidRPr="00F74194">
        <w:rPr>
          <w:rFonts w:ascii="Times New Roman" w:hAnsi="Times New Roman"/>
          <w:color w:val="000000"/>
          <w:sz w:val="28"/>
          <w:szCs w:val="28"/>
        </w:rPr>
        <w:t>или получают средства</w:t>
      </w:r>
      <w:r w:rsidR="00F74194" w:rsidRPr="00F74194">
        <w:rPr>
          <w:rFonts w:ascii="Times New Roman" w:hAnsi="Times New Roman"/>
          <w:color w:val="000000"/>
          <w:sz w:val="28"/>
          <w:szCs w:val="28"/>
        </w:rPr>
        <w:t xml:space="preserve"> из бюджета </w:t>
      </w:r>
      <w:proofErr w:type="spellStart"/>
      <w:r w:rsidR="00F74194" w:rsidRPr="00F74194">
        <w:rPr>
          <w:rFonts w:ascii="Times New Roman" w:hAnsi="Times New Roman"/>
          <w:color w:val="000000"/>
          <w:sz w:val="28"/>
          <w:szCs w:val="28"/>
        </w:rPr>
        <w:t>г.Назрань</w:t>
      </w:r>
      <w:proofErr w:type="spellEnd"/>
      <w:r w:rsidRPr="00F74194">
        <w:rPr>
          <w:rFonts w:ascii="Times New Roman" w:hAnsi="Times New Roman"/>
          <w:color w:val="000000"/>
          <w:sz w:val="28"/>
          <w:szCs w:val="28"/>
        </w:rPr>
        <w:t>.</w:t>
      </w:r>
      <w:r w:rsidRPr="00F74194">
        <w:rPr>
          <w:rFonts w:ascii="Times New Roman" w:hAnsi="Times New Roman"/>
          <w:sz w:val="28"/>
          <w:szCs w:val="28"/>
        </w:rPr>
        <w:t xml:space="preserve">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По результатам проверки и анализа деятельности указанных объектов определяется степень эффективности использования ими муниципальных средств.</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t>3. Определение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3.1. 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 которое включает определение экономичности, продуктивности и результативности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При проведении аудита эффективности устанавливается насколько экономично, продуктивно и результативно использованы муниципальные средства объектами аудита эффективности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3.2. Экономичность характеризует взаимосвязь между объемом муниципальных средств, использованных объектом аудита эффективности на осуществление своей деятельности, и достигнутым уровнем ее результатов с учетом обеспечения их соответствующего качества.</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Использование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Проводится сравнение затраченных объектом аудита эффективности средств на приобретение ресурсов с аналогичными показателями предыдущего периода или с показателями других организаций.</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Для оценки экономичности использования муниципальных средств необходимо установить, имелись ли у объекта аудита эффективности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муниципальных средств или получить более высокие результаты деятельности при заданном объеме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3.3. 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Использование муниципальных средств объектом аудита эффективности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3.4. 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муниципальные средства.</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Социально-экономический эффект показывает,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 </w:t>
      </w:r>
      <w:r w:rsidRPr="00F74194">
        <w:rPr>
          <w:rFonts w:ascii="Times New Roman" w:hAnsi="Times New Roman"/>
          <w:sz w:val="28"/>
          <w:szCs w:val="28"/>
          <w:lang w:eastAsia="ru-RU"/>
        </w:rPr>
        <w:lastRenderedPageBreak/>
        <w:t>общества, какой-либо части населения или определенной группы людей, то есть тех, в чьих интересах были использованы муниципальные средства.</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3.5. В процессе аудита эффективности необходимо определять экономическую результативность использования муниципальных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t>4. Особенности организации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4.1.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На подготовительном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На основном этапе аудита эффективности проводятся проверка и анализ результатов использования муниципальных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На заключительном этапе аудита эффективности подготавливаются заключения, выводы и рекомендации, которые оформляются в отчете (заключении) и других документах по его результатам.</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4.2. Соотношение затрат времени между этапами аудита эффективности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4.3. 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получения указанных знаний к проведению аудита эффективности могут привлекаться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может создаваться специальный экспертный совет для осуществления конкретного аудита эффективности.</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lastRenderedPageBreak/>
        <w:t>5. Предварительное изучение предмета 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5.1. Содержание предварительного изучения предмета 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5.1.1. В процессе предварительного изучения предмета и объектов аудита эффективности осуществляется сбор и анализ информации, необходимой для определения: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 целей и </w:t>
      </w:r>
      <w:proofErr w:type="gramStart"/>
      <w:r w:rsidRPr="00F74194">
        <w:rPr>
          <w:rFonts w:ascii="Times New Roman" w:hAnsi="Times New Roman"/>
          <w:sz w:val="28"/>
          <w:szCs w:val="28"/>
          <w:lang w:eastAsia="ru-RU"/>
        </w:rPr>
        <w:t>вопросов  аудита</w:t>
      </w:r>
      <w:proofErr w:type="gramEnd"/>
      <w:r w:rsidRPr="00F74194">
        <w:rPr>
          <w:rFonts w:ascii="Times New Roman" w:hAnsi="Times New Roman"/>
          <w:sz w:val="28"/>
          <w:szCs w:val="28"/>
          <w:lang w:eastAsia="ru-RU"/>
        </w:rPr>
        <w:t xml:space="preserve">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способов проведения и методов сбора фактических данных и информации;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критериев оценки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Предварительное изучение должно проводиться таким образом, чтобы еще до начала основного этапа аудита эффективности – получения доказательств, было четко определено и понятно, что и как необходимо проверять и анализировать, как организовать и </w:t>
      </w:r>
      <w:proofErr w:type="gramStart"/>
      <w:r w:rsidRPr="00F74194">
        <w:rPr>
          <w:rFonts w:ascii="Times New Roman" w:hAnsi="Times New Roman"/>
          <w:sz w:val="28"/>
          <w:szCs w:val="28"/>
          <w:lang w:eastAsia="ru-RU"/>
        </w:rPr>
        <w:t>провести  работу</w:t>
      </w:r>
      <w:proofErr w:type="gramEnd"/>
      <w:r w:rsidRPr="00F74194">
        <w:rPr>
          <w:rFonts w:ascii="Times New Roman" w:hAnsi="Times New Roman"/>
          <w:sz w:val="28"/>
          <w:szCs w:val="28"/>
          <w:lang w:eastAsia="ru-RU"/>
        </w:rPr>
        <w:t xml:space="preserve"> с наименьшими затратами.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5.1.2. Для качественного проведения предварительного изучения объектов аудита эффективности составляется план, который должен включать перечень вопросов для изучения, распределение сотрудников по объектам аудита эффективности и вопросам изучения, источники получения информации, сроки изучения вопросов и представления материалов.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5.1.3. В процессе предварительного изучения выявляются и анализируются существующие риски неэффективного использования муниципальных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5.1.4. Результаты предварительного изучения предмета и объектов аудита эффективности </w:t>
      </w:r>
      <w:proofErr w:type="gramStart"/>
      <w:r w:rsidRPr="00F74194">
        <w:rPr>
          <w:rFonts w:ascii="Times New Roman" w:hAnsi="Times New Roman"/>
          <w:sz w:val="28"/>
          <w:szCs w:val="28"/>
          <w:lang w:eastAsia="ru-RU"/>
        </w:rPr>
        <w:t>могут  фиксироваться</w:t>
      </w:r>
      <w:proofErr w:type="gramEnd"/>
      <w:r w:rsidRPr="00F74194">
        <w:rPr>
          <w:rFonts w:ascii="Times New Roman" w:hAnsi="Times New Roman"/>
          <w:sz w:val="28"/>
          <w:szCs w:val="28"/>
          <w:lang w:eastAsia="ru-RU"/>
        </w:rPr>
        <w:t xml:space="preserve">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средств. По результатам предварительного изучения готовится программа проведения аудита эффективности.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5.2. Цели и вопросы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средств в рамках предмета и деятельности объектов аудита эффективности, ответит его проведение.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5.2.2. Цели выбираются путем последовательного исключения из их возможного перечня тех вопросов содержания предмета и деятельности </w:t>
      </w:r>
      <w:r w:rsidRPr="00F74194">
        <w:rPr>
          <w:rFonts w:ascii="Times New Roman" w:hAnsi="Times New Roman"/>
          <w:sz w:val="28"/>
          <w:szCs w:val="28"/>
          <w:lang w:eastAsia="ru-RU"/>
        </w:rPr>
        <w:lastRenderedPageBreak/>
        <w:t>объектов аудита эффективности, которые по результатам предварительного изучения не имеют существенных негативных проблем.</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Цели аудита эффективности должны быть направлены на такие аспекты проверяемой сферы использования муниципальных средств и деятельности объектов аудита эффективности, в которых выявлена высокая степень рисков неэффективного использования муниципальных средств, чтобы получить наибольший эффект от результатов проведения данного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объектов аудита эффективности, а также запланированных результатов их достижения и выполнения.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5.2.4. Вопросы аудита эффективности определяются по каждой цели.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Количество вопросов по каждой цели аудита эффективности должно быть сравнительно небольшим, но они должны быть достаточными, существенными и важными для определения эффективности использования муниципальных средств в проверяемой сфере.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5.3. Критерии оценки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муниципальных средств и (или) деятельности объектов аудита эффективности, которые показывают, какими должны быть организация и процессы, и какие результаты являются свидетельством эффективного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Критерии оценки эффективности выбираются для каждой установленной цели аудита эффективности, должны ей соответствовать и служить основой для заключений и выводов об эффективности (экономичности, продуктивности, результативности) использования муниципальных средств. По результатам сравнения фактических данных об использовании муниципальных средств, полученных в процессе проверки и анализа, с установленными критериями делаются заключения об эффективности их использования по соответствующей цели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5.3.2. 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 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 - результатов деятельности объектов аудита эффективности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соответствующих государственных статистических данных и других информационных, аналитических материалов.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Критерии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аудита эффективности, отражают их особенности и соответствуют целям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Сравнимость критериев состоит в том, чтобы они были сопоставимы с критериями оценки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а также сами могли применяться при проведении аналогичного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средств в соответствии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5.3.4. Перечень критериев, планируемых для оценки эффективности использования муниципальных средств, целесообразно предварительно обсудить и при   возможности согласовать с руководством объектов аудита эффективности и (или) соответствующих органов местного самоуправления.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В случае отказа руководителей объектов аудита эффективности и (или) соответствующих органов местного самоуправления согласовать указанный перечень критериев или отдельные критерии, решение об их использован</w:t>
      </w:r>
      <w:r w:rsidR="00F74194" w:rsidRPr="00F74194">
        <w:rPr>
          <w:rFonts w:ascii="Times New Roman" w:hAnsi="Times New Roman"/>
          <w:sz w:val="28"/>
          <w:szCs w:val="28"/>
          <w:lang w:eastAsia="ru-RU"/>
        </w:rPr>
        <w:t>ии принимает КСП</w:t>
      </w:r>
      <w:r w:rsidRPr="00F74194">
        <w:rPr>
          <w:rFonts w:ascii="Times New Roman" w:hAnsi="Times New Roman"/>
          <w:sz w:val="28"/>
          <w:szCs w:val="28"/>
          <w:lang w:eastAsia="ru-RU"/>
        </w:rPr>
        <w:t>.</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 Способы проведения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5.4.1. В ходе предварительного изучения необходимо выбрать способы проведения аудита эффективности с учетом того, что проблемы, связанные с </w:t>
      </w:r>
      <w:r w:rsidRPr="00F74194">
        <w:rPr>
          <w:rFonts w:ascii="Times New Roman" w:hAnsi="Times New Roman"/>
          <w:sz w:val="28"/>
          <w:szCs w:val="28"/>
          <w:lang w:eastAsia="ru-RU"/>
        </w:rPr>
        <w:lastRenderedPageBreak/>
        <w:t>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5.4.2. Аудит эффективности осуществляется посредством проверки и анализа:</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а</w:t>
      </w:r>
      <w:proofErr w:type="gramEnd"/>
      <w:r w:rsidRPr="00F74194">
        <w:rPr>
          <w:rFonts w:ascii="Times New Roman" w:hAnsi="Times New Roman"/>
          <w:sz w:val="28"/>
          <w:szCs w:val="28"/>
          <w:lang w:eastAsia="ru-RU"/>
        </w:rPr>
        <w:t>) организации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б</w:t>
      </w:r>
      <w:proofErr w:type="gramEnd"/>
      <w:r w:rsidRPr="00F74194">
        <w:rPr>
          <w:rFonts w:ascii="Times New Roman" w:hAnsi="Times New Roman"/>
          <w:sz w:val="28"/>
          <w:szCs w:val="28"/>
          <w:lang w:eastAsia="ru-RU"/>
        </w:rPr>
        <w:t>) результатов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proofErr w:type="gramStart"/>
      <w:r w:rsidRPr="00F74194">
        <w:rPr>
          <w:rFonts w:ascii="Times New Roman" w:hAnsi="Times New Roman"/>
          <w:sz w:val="28"/>
          <w:szCs w:val="28"/>
          <w:lang w:eastAsia="ru-RU"/>
        </w:rPr>
        <w:t>в</w:t>
      </w:r>
      <w:proofErr w:type="gramEnd"/>
      <w:r w:rsidRPr="00F74194">
        <w:rPr>
          <w:rFonts w:ascii="Times New Roman" w:hAnsi="Times New Roman"/>
          <w:sz w:val="28"/>
          <w:szCs w:val="28"/>
          <w:lang w:eastAsia="ru-RU"/>
        </w:rPr>
        <w:t>) отдельных аспектов использования муниципальных средств в проверяемой сфере или в деятельности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5.4.3. Проверка 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муниципальных средств и деятельности объектов аудита эффективности в соответствии с установленными критериями.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Определяются наличие, надежность и результативность функционирования внутреннего контроля на объектах аудита эффективности, его способность обеспечивать в должной мере достижение запланированных результатов использования муниципальных средств.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E81EA6" w:rsidRPr="00F74194" w:rsidRDefault="00BD18F2" w:rsidP="00F74194">
      <w:pPr>
        <w:pStyle w:val="a5"/>
        <w:rPr>
          <w:rFonts w:ascii="Times New Roman" w:hAnsi="Times New Roman"/>
          <w:sz w:val="28"/>
          <w:szCs w:val="28"/>
          <w:lang w:eastAsia="ru-RU"/>
        </w:rPr>
      </w:pPr>
      <w:r>
        <w:rPr>
          <w:rFonts w:ascii="Times New Roman" w:hAnsi="Times New Roman"/>
          <w:sz w:val="28"/>
          <w:szCs w:val="28"/>
          <w:lang w:eastAsia="ru-RU"/>
        </w:rPr>
        <w:t xml:space="preserve">В случае, </w:t>
      </w:r>
      <w:r w:rsidR="00E81EA6" w:rsidRPr="00F74194">
        <w:rPr>
          <w:rFonts w:ascii="Times New Roman" w:hAnsi="Times New Roman"/>
          <w:sz w:val="28"/>
          <w:szCs w:val="28"/>
          <w:lang w:eastAsia="ru-RU"/>
        </w:rPr>
        <w:t>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объекта аудита эффективности, являются вполне удовлетворительными и не требуют специальной проверки.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5.4.4. При анализе результатов использования муниципальных средств в проверяемой сфере или деятельности объектов аудита эффективности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Если достигнутые результаты деятельности объекта аудита эффективности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деятельности объекта аудита эффективности.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5.4.5. Для проведения проверки и анализа отдельных аспектов использования муниципальных средств необходимо выбирать такие конкретные аспекты в проверяемой сфере или в деятельности объектов деятельности объекта аудита эффективности, результаты проверки и анализа которых дают возможность не только сделать обобщенные выводы об эффективности использования муниципальных средств в рамках предмета аудита эффективности, но и могут быть использованы для повышения эффективности использования муниципальных средств во всей проверяемой сфере или для совершенствования деятельности других организаций или учреждений в данной сфере.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Выбор конкретных аспектов использования муниципальных средств осуществляется с учетом степени их влияния на результаты использования средств в проверяемой сфере в целом или на деятельность объектов деятельности объекта аудита эффективности и определяется целями и вопросами аудита эффективности.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муниципальных средств в рамках предмета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5.5. Программа проведения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По результатам предварительного и</w:t>
      </w:r>
      <w:r w:rsidR="00BD18F2">
        <w:rPr>
          <w:rFonts w:ascii="Times New Roman" w:hAnsi="Times New Roman"/>
          <w:sz w:val="28"/>
          <w:szCs w:val="28"/>
          <w:lang w:eastAsia="ru-RU"/>
        </w:rPr>
        <w:t xml:space="preserve">зучения в соответствии с общими </w:t>
      </w:r>
      <w:r w:rsidRPr="00F74194">
        <w:rPr>
          <w:rFonts w:ascii="Times New Roman" w:hAnsi="Times New Roman"/>
          <w:sz w:val="28"/>
          <w:szCs w:val="28"/>
          <w:lang w:eastAsia="ru-RU"/>
        </w:rPr>
        <w:t>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t>6. Проведение проверки на объектах, сбор и анализ фактических данных и информации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6.1. Сбор и анализ фактических данных и информации.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6.1.1. Фактические данные и информация о результатах использования муниципальных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На основе анализа этих данных формируются доказательства, которые используются для того, чтобы: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определить, соответствуют ли результаты использования муниципальных средств и деятельности объектов аудита эффективности установленным критериям оценки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обосновать заключения о выявленных недостатках и сделать выводы по результатам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выявить возможности для совершенствования деятельности объектов аудита эффективности и повышения эффективности использования муниципальных средств, а также сформулировать соответствующие рекомендации.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В составе доказательств, полученных на основном этапе, также должны использоваться фактические данные и информация, собранные в процессе предварительного изучения предмета 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6.1.3. 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6.2. Методы получения информации.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При решении вопроса о проведении обследования следует учитывать:</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насколько данные, полученные в результате обследования, могут быть использованы для соответствующих выводов по рассматриваемой проблеме;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возможность осуществления такой выборки респондентов, которая позволит сделать обобщенные выводы относительно всей изучаемой проблемы;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наличие ресурсов, необходимых для проведения обследования.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Обследование может проводиться непосредств</w:t>
      </w:r>
      <w:r w:rsidR="00F74194" w:rsidRPr="00F74194">
        <w:rPr>
          <w:rFonts w:ascii="Times New Roman" w:hAnsi="Times New Roman"/>
          <w:sz w:val="28"/>
          <w:szCs w:val="28"/>
          <w:lang w:eastAsia="ru-RU"/>
        </w:rPr>
        <w:t>енно сотрудниками КСП</w:t>
      </w:r>
      <w:r w:rsidRPr="00F74194">
        <w:rPr>
          <w:rFonts w:ascii="Times New Roman" w:hAnsi="Times New Roman"/>
          <w:sz w:val="28"/>
          <w:szCs w:val="28"/>
          <w:lang w:eastAsia="ru-RU"/>
        </w:rPr>
        <w:t xml:space="preserve">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при возможности четко описать методику, использованную в процессе обследования. </w:t>
      </w:r>
    </w:p>
    <w:p w:rsidR="00E81EA6" w:rsidRPr="00F74194" w:rsidRDefault="00E81EA6" w:rsidP="00F74194">
      <w:pPr>
        <w:pStyle w:val="a5"/>
        <w:jc w:val="center"/>
        <w:rPr>
          <w:rFonts w:ascii="Times New Roman" w:hAnsi="Times New Roman"/>
          <w:b/>
          <w:sz w:val="28"/>
          <w:szCs w:val="28"/>
          <w:lang w:eastAsia="ru-RU"/>
        </w:rPr>
      </w:pPr>
      <w:r w:rsidRPr="00F74194">
        <w:rPr>
          <w:rFonts w:ascii="Times New Roman" w:hAnsi="Times New Roman"/>
          <w:b/>
          <w:sz w:val="28"/>
          <w:szCs w:val="28"/>
          <w:lang w:eastAsia="ru-RU"/>
        </w:rPr>
        <w:t>7. Подготовка и оформление результатов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7.1. Заключения и выводы.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7.1.1. Подготовку результатов аудита эффективности необходимо начинать с всестороннего анализа собранных фактических данных и информации (доказательств), которые зафиксированы в составленных актах и рабочих документах, и их сравнения с утвержденными критериями оценки эффективности. По результатам этого сравнения подготавливаются соответствующий отчет об эффективности использования муниципальных средств по каждой цели аудита эффективности.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Если реальные результаты использования муниципальных средств в проверяемой сфере и организация деятельности объектов аудита эффективности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аудита эффективности по использованию муниципальных средств.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В случае выявления недостатков отчет долж</w:t>
      </w:r>
      <w:r w:rsidR="00BD18F2">
        <w:rPr>
          <w:rFonts w:ascii="Times New Roman" w:hAnsi="Times New Roman"/>
          <w:sz w:val="28"/>
          <w:szCs w:val="28"/>
          <w:lang w:eastAsia="ru-RU"/>
        </w:rPr>
        <w:t>е</w:t>
      </w:r>
      <w:r w:rsidRPr="00F74194">
        <w:rPr>
          <w:rFonts w:ascii="Times New Roman" w:hAnsi="Times New Roman"/>
          <w:sz w:val="28"/>
          <w:szCs w:val="28"/>
          <w:lang w:eastAsia="ru-RU"/>
        </w:rPr>
        <w:t>н содержать конкретные факты, свидетельствующие о неэффективном использовании муниципальных средств в проверяемой сфере или объектами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При проведении сравнительного анализа и подготовке отчета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7.1.2. На основе отчета формулируются соответствующие выводы по каждой цели аудита эффективности, которые должны: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 содержать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аудита эффективности от </w:t>
      </w:r>
      <w:r w:rsidRPr="00F74194">
        <w:rPr>
          <w:rFonts w:ascii="Times New Roman" w:hAnsi="Times New Roman"/>
          <w:sz w:val="28"/>
          <w:szCs w:val="28"/>
          <w:lang w:eastAsia="ru-RU"/>
        </w:rPr>
        <w:lastRenderedPageBreak/>
        <w:t>критериев оценки эффективности, установленных в программе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указывать ответственных должностных лиц, допустивших нарушения;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включать общую оценку степени эффективности использования муниципальных средств в рамках предмета аудита эффективности, исходя из его целей.</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оценить фактическое или возможное влияние данной проблемы на результаты использования муниципальных средств в проверяемой сфере или в деятельности объектов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установить причины наличия данной проблемы для того, чтобы подготовить соответствующие рекомендации по ее решению;</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обсудить данную проблему с экспертами и руководством объекта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собрать при необходимости дополнительные фактические материалы.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7.2. Рекомендации.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7.2.1. 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результаты работы объектов аудита эффективности,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Если результаты использования муниципальных средств в проверяемой сфере объектами аудита эффективности соответствуют установленным критериям и могут быть признаны вполне удовлетворительными, это еще не означает, что </w:t>
      </w:r>
      <w:r w:rsidRPr="00F74194">
        <w:rPr>
          <w:rFonts w:ascii="Times New Roman" w:hAnsi="Times New Roman"/>
          <w:sz w:val="28"/>
          <w:szCs w:val="28"/>
          <w:lang w:eastAsia="ru-RU"/>
        </w:rPr>
        <w:lastRenderedPageBreak/>
        <w:t xml:space="preserve">использованы все имеющиеся возможности для более эффективного использования муниципальных средств.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аудита эффективности в целях повышения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направлены на устранение причин существования выявленного недостатка или проблемы;</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обращены в адрес объектов аудита эффективности, органов местного самоуправления, организаций и должностных лиц, в компетенцию и полномочия которых входит их выполнение;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ориентированы на принятие объектами аудита эффективности конкретных мер по устранению выявленных недостатков;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экономически эффективными, то есть расходы, связанные с их выполнением, не должны превышать получаемую выгоду;</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направлены на получение результатов от их внедрения, которые можно оценить или измерить;</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четкими и простыми по форме.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Достаточно лишь указать, что в принципе необходимо сделать объекту аудита эффективности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средств, как правило, должен решаться непосредственно их руководством. Между тем, если по результатам аудита эффективности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lastRenderedPageBreak/>
        <w:t>7.3. Отчет о результатах аудита эффективности.</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общими требованиями к содержанию и форме отчета о результатах контрольного мероприятия.</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Общую схему отчета можно подготовить по результатам предварительного изучения предмета и объектов аудита эффективности, если уже определены имеющиеся недостатки и проблемы в сфере предмета и в деятельности объектов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аудита эффективности формируется предварительный проект отчета о его результатах.</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7.3.3. Для более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аудита эффективности, информация о которых могла бы быть использована другими организациями для совершенствования их деятельности в целях повышения эффективности использования муниципальных средств.</w:t>
      </w:r>
    </w:p>
    <w:p w:rsidR="00E81EA6" w:rsidRPr="00F74194" w:rsidRDefault="00E81EA6" w:rsidP="00F74194">
      <w:pPr>
        <w:pStyle w:val="a5"/>
        <w:rPr>
          <w:rFonts w:ascii="Times New Roman" w:hAnsi="Times New Roman"/>
          <w:sz w:val="28"/>
          <w:szCs w:val="28"/>
          <w:lang w:eastAsia="ru-RU"/>
        </w:rPr>
      </w:pPr>
      <w:r w:rsidRPr="00F74194">
        <w:rPr>
          <w:rFonts w:ascii="Times New Roman" w:hAnsi="Times New Roman"/>
          <w:sz w:val="28"/>
          <w:szCs w:val="28"/>
          <w:lang w:eastAsia="ru-RU"/>
        </w:rPr>
        <w:t xml:space="preserve">7.3.4. Одновременно с проектом отчета подготавливаются проекты представлений и информационных писем, содержащих основные выводы по результатам аудита эффективности и рекомендации по повышению эффективности использования муниципальных средств, в адрес руководителей проверенных объектов, </w:t>
      </w:r>
      <w:r w:rsidRPr="00F74194">
        <w:rPr>
          <w:rFonts w:ascii="Times New Roman" w:hAnsi="Times New Roman"/>
          <w:sz w:val="28"/>
          <w:szCs w:val="28"/>
        </w:rPr>
        <w:t>органов местного самоуправления и муниципальных органов</w:t>
      </w:r>
      <w:r w:rsidRPr="00F74194">
        <w:rPr>
          <w:rFonts w:ascii="Times New Roman" w:hAnsi="Times New Roman"/>
          <w:sz w:val="28"/>
          <w:szCs w:val="28"/>
          <w:lang w:eastAsia="ru-RU"/>
        </w:rPr>
        <w:t>, в компетенции которых находится решение поставленных вопросов, а также заинтересованных в результатах аудита эффективности.</w:t>
      </w:r>
    </w:p>
    <w:p w:rsidR="00CC03EB" w:rsidRPr="00F74194" w:rsidRDefault="00CC03EB" w:rsidP="00F74194">
      <w:pPr>
        <w:pStyle w:val="a5"/>
        <w:rPr>
          <w:rFonts w:ascii="Times New Roman" w:hAnsi="Times New Roman"/>
          <w:sz w:val="28"/>
          <w:szCs w:val="28"/>
        </w:rPr>
      </w:pPr>
    </w:p>
    <w:sectPr w:rsidR="00CC03EB" w:rsidRPr="00F74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D23FB"/>
    <w:multiLevelType w:val="hybridMultilevel"/>
    <w:tmpl w:val="F95A98C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A6"/>
    <w:rsid w:val="00401C5C"/>
    <w:rsid w:val="005C75B6"/>
    <w:rsid w:val="00A05AE5"/>
    <w:rsid w:val="00AE73B3"/>
    <w:rsid w:val="00BD18F2"/>
    <w:rsid w:val="00CC03EB"/>
    <w:rsid w:val="00E211BC"/>
    <w:rsid w:val="00E81EA6"/>
    <w:rsid w:val="00F7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21F2FE-5FFF-4A4E-A86E-1B24378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A6"/>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81EA6"/>
    <w:pPr>
      <w:spacing w:after="120"/>
    </w:pPr>
  </w:style>
  <w:style w:type="character" w:customStyle="1" w:styleId="a4">
    <w:name w:val="Основной текст Знак"/>
    <w:basedOn w:val="a0"/>
    <w:link w:val="a3"/>
    <w:semiHidden/>
    <w:rsid w:val="00E81EA6"/>
    <w:rPr>
      <w:rFonts w:ascii="Calibri" w:eastAsia="Times New Roman" w:hAnsi="Calibri" w:cs="Times New Roman"/>
    </w:rPr>
  </w:style>
  <w:style w:type="paragraph" w:styleId="2">
    <w:name w:val="Body Text Indent 2"/>
    <w:basedOn w:val="a"/>
    <w:link w:val="20"/>
    <w:semiHidden/>
    <w:unhideWhenUsed/>
    <w:rsid w:val="00E81EA6"/>
    <w:pPr>
      <w:spacing w:line="360" w:lineRule="auto"/>
      <w:ind w:firstLine="709"/>
    </w:pPr>
    <w:rPr>
      <w:rFonts w:ascii="Times New Roman" w:hAnsi="Times New Roman"/>
      <w:sz w:val="28"/>
      <w:szCs w:val="24"/>
      <w:lang w:eastAsia="ru-RU"/>
    </w:rPr>
  </w:style>
  <w:style w:type="character" w:customStyle="1" w:styleId="20">
    <w:name w:val="Основной текст с отступом 2 Знак"/>
    <w:basedOn w:val="a0"/>
    <w:link w:val="2"/>
    <w:semiHidden/>
    <w:rsid w:val="00E81EA6"/>
    <w:rPr>
      <w:rFonts w:ascii="Times New Roman" w:eastAsia="Times New Roman" w:hAnsi="Times New Roman" w:cs="Times New Roman"/>
      <w:sz w:val="28"/>
      <w:szCs w:val="24"/>
      <w:lang w:eastAsia="ru-RU"/>
    </w:rPr>
  </w:style>
  <w:style w:type="paragraph" w:styleId="a5">
    <w:name w:val="No Spacing"/>
    <w:uiPriority w:val="1"/>
    <w:qFormat/>
    <w:rsid w:val="00F74194"/>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2015-01-19T09:32:00Z</dcterms:created>
  <dcterms:modified xsi:type="dcterms:W3CDTF">2015-01-20T11:49:00Z</dcterms:modified>
</cp:coreProperties>
</file>